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sz w:val="44"/>
          <w:szCs w:val="44"/>
        </w:rPr>
      </w:pPr>
    </w:p>
    <w:p>
      <w:pPr>
        <w:jc w:val="center"/>
        <w:rPr>
          <w:rFonts w:hint="eastAsia" w:ascii="宋体" w:hAnsi="宋体" w:eastAsia="宋体" w:cs="宋体"/>
          <w:b/>
          <w:color w:val="000000"/>
          <w:sz w:val="44"/>
          <w:szCs w:val="44"/>
        </w:rPr>
      </w:pPr>
      <w:r>
        <w:rPr>
          <w:rFonts w:hint="eastAsia" w:ascii="宋体" w:hAnsi="宋体" w:eastAsia="宋体" w:cs="宋体"/>
          <w:b/>
          <w:sz w:val="44"/>
          <w:szCs w:val="44"/>
        </w:rPr>
        <w:t>买卖合同</w:t>
      </w:r>
    </w:p>
    <w:p>
      <w:pPr>
        <w:rPr>
          <w:color w:val="000000"/>
        </w:rPr>
      </w:pPr>
    </w:p>
    <w:p>
      <w:pPr>
        <w:rPr>
          <w:color w:val="000000"/>
        </w:rPr>
      </w:pPr>
    </w:p>
    <w:p>
      <w:pPr>
        <w:rPr>
          <w:color w:val="000000"/>
        </w:rPr>
      </w:pPr>
    </w:p>
    <w:p>
      <w:pPr>
        <w:tabs>
          <w:tab w:val="left" w:pos="600"/>
        </w:tabs>
        <w:spacing w:line="360" w:lineRule="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甲方：</w:t>
      </w:r>
      <w:r>
        <w:rPr>
          <w:rFonts w:hint="eastAsia" w:ascii="宋体" w:hAnsi="宋体" w:eastAsia="宋体" w:cs="宋体"/>
          <w:b/>
          <w:bCs/>
          <w:sz w:val="28"/>
          <w:szCs w:val="28"/>
        </w:rPr>
        <w:t xml:space="preserve">                       </w:t>
      </w:r>
      <w:r>
        <w:rPr>
          <w:rFonts w:hint="eastAsia" w:ascii="宋体" w:hAnsi="宋体" w:eastAsia="宋体" w:cs="宋体"/>
          <w:b/>
          <w:bCs/>
          <w:color w:val="000000"/>
          <w:sz w:val="28"/>
          <w:szCs w:val="28"/>
        </w:rPr>
        <w:t xml:space="preserve">     </w:t>
      </w:r>
      <w:r>
        <w:rPr>
          <w:rFonts w:hint="eastAsia" w:ascii="宋体" w:hAnsi="宋体" w:cs="宋体"/>
          <w:b/>
          <w:bCs/>
          <w:color w:val="000000"/>
          <w:sz w:val="28"/>
          <w:szCs w:val="28"/>
          <w:lang w:val="en-US" w:eastAsia="zh-CN"/>
        </w:rPr>
        <w:t xml:space="preserve"> </w:t>
      </w:r>
      <w:r>
        <w:rPr>
          <w:rFonts w:hint="eastAsia" w:ascii="宋体" w:hAnsi="宋体" w:eastAsia="宋体" w:cs="宋体"/>
          <w:b/>
          <w:bCs/>
          <w:color w:val="000000"/>
          <w:sz w:val="28"/>
          <w:szCs w:val="28"/>
        </w:rPr>
        <w:t xml:space="preserve"> 乙方： </w:t>
      </w:r>
    </w:p>
    <w:p>
      <w:pPr>
        <w:tabs>
          <w:tab w:val="left" w:pos="600"/>
        </w:tabs>
        <w:spacing w:line="360" w:lineRule="auto"/>
        <w:rPr>
          <w:rFonts w:hint="eastAsia" w:ascii="宋体" w:hAnsi="宋体" w:eastAsia="宋体" w:cs="宋体"/>
          <w:b/>
          <w:bCs/>
          <w:color w:val="000000"/>
          <w:sz w:val="28"/>
          <w:szCs w:val="28"/>
        </w:rPr>
      </w:pPr>
      <w:r>
        <w:rPr>
          <w:rFonts w:hint="eastAsia" w:ascii="宋体" w:hAnsi="宋体" w:eastAsia="宋体" w:cs="宋体"/>
          <w:sz w:val="28"/>
          <w:szCs w:val="28"/>
        </w:rPr>
        <w:t>统一社会信用代码</w:t>
      </w:r>
      <w:r>
        <w:rPr>
          <w:rFonts w:hint="eastAsia" w:ascii="宋体" w:hAnsi="宋体" w:cs="宋体"/>
          <w:sz w:val="28"/>
          <w:szCs w:val="28"/>
          <w:lang w:val="en-US" w:eastAsia="zh-CN"/>
        </w:rPr>
        <w:t>/身份证号码</w:t>
      </w:r>
      <w:r>
        <w:rPr>
          <w:rFonts w:hint="eastAsia" w:ascii="宋体" w:hAnsi="宋体" w:eastAsia="宋体" w:cs="宋体"/>
          <w:b/>
          <w:bCs/>
          <w:color w:val="000000"/>
          <w:sz w:val="28"/>
          <w:szCs w:val="28"/>
        </w:rPr>
        <w:t xml:space="preserve">：       </w:t>
      </w:r>
      <w:r>
        <w:rPr>
          <w:rFonts w:hint="eastAsia" w:ascii="宋体" w:hAnsi="宋体" w:eastAsia="宋体" w:cs="宋体"/>
          <w:sz w:val="28"/>
          <w:szCs w:val="28"/>
        </w:rPr>
        <w:t>统一社会信用代码</w:t>
      </w:r>
      <w:r>
        <w:rPr>
          <w:rFonts w:hint="eastAsia" w:ascii="宋体" w:hAnsi="宋体" w:cs="宋体"/>
          <w:sz w:val="28"/>
          <w:szCs w:val="28"/>
          <w:lang w:val="en-US" w:eastAsia="zh-CN"/>
        </w:rPr>
        <w:t>/</w:t>
      </w:r>
      <w:r>
        <w:rPr>
          <w:rFonts w:hint="eastAsia" w:ascii="宋体" w:hAnsi="宋体" w:eastAsia="宋体" w:cs="宋体"/>
          <w:sz w:val="28"/>
          <w:szCs w:val="28"/>
        </w:rPr>
        <w:t>身份证号</w:t>
      </w:r>
      <w:r>
        <w:rPr>
          <w:rFonts w:hint="eastAsia" w:ascii="宋体" w:hAnsi="宋体" w:cs="宋体"/>
          <w:sz w:val="28"/>
          <w:szCs w:val="28"/>
          <w:lang w:val="en-US" w:eastAsia="zh-CN"/>
        </w:rPr>
        <w:t>码</w:t>
      </w:r>
      <w:r>
        <w:rPr>
          <w:rFonts w:hint="eastAsia" w:ascii="宋体" w:hAnsi="宋体" w:eastAsia="宋体" w:cs="宋体"/>
          <w:b/>
          <w:bCs/>
          <w:color w:val="000000"/>
          <w:sz w:val="28"/>
          <w:szCs w:val="28"/>
        </w:rPr>
        <w:t xml:space="preserve"> ：</w:t>
      </w:r>
    </w:p>
    <w:p>
      <w:pPr>
        <w:tabs>
          <w:tab w:val="left" w:pos="5760"/>
        </w:tabs>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地址：                             </w:t>
      </w: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rPr>
        <w:t xml:space="preserve">地址： </w:t>
      </w:r>
    </w:p>
    <w:p>
      <w:pPr>
        <w:tabs>
          <w:tab w:val="left" w:pos="5774"/>
        </w:tabs>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法定代表人：                        法定代表人： </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授权代理人：                        授权代理人：</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邮    编：                          邮    编：</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电    话：                          电    话：</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微信号（自然人添加此项）：</w:t>
      </w: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rPr>
        <w:t>微信号（自然人添加此项）：</w:t>
      </w:r>
    </w:p>
    <w:p>
      <w:pPr>
        <w:spacing w:line="360" w:lineRule="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电子邮箱（视情况需要添加此项）：     电子邮箱（视情况需要添加此项）：</w:t>
      </w:r>
    </w:p>
    <w:p>
      <w:pPr>
        <w:spacing w:line="360" w:lineRule="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 xml:space="preserve">联系人：      </w:t>
      </w: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rPr>
        <w:t xml:space="preserve">          </w:t>
      </w: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rPr>
        <w:t>联系人</w:t>
      </w:r>
      <w:r>
        <w:rPr>
          <w:rFonts w:hint="eastAsia" w:ascii="宋体" w:hAnsi="宋体" w:cs="宋体"/>
          <w:color w:val="000000"/>
          <w:sz w:val="28"/>
          <w:szCs w:val="28"/>
          <w:lang w:eastAsia="zh-CN"/>
        </w:rPr>
        <w:t>：</w:t>
      </w:r>
    </w:p>
    <w:p>
      <w:pPr>
        <w:spacing w:line="360" w:lineRule="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                                        </w:t>
      </w:r>
      <w:r>
        <w:rPr>
          <w:rFonts w:hint="eastAsia" w:ascii="宋体" w:hAnsi="宋体" w:eastAsia="宋体" w:cs="宋体"/>
          <w:i/>
          <w:iCs/>
          <w:color w:val="000000"/>
          <w:sz w:val="28"/>
          <w:szCs w:val="28"/>
          <w:u w:val="none"/>
        </w:rPr>
        <w:t xml:space="preserve">                                     </w:t>
      </w:r>
      <w:r>
        <w:rPr>
          <w:rFonts w:hint="eastAsia" w:ascii="宋体" w:hAnsi="宋体" w:eastAsia="宋体" w:cs="宋体"/>
          <w:color w:val="000000"/>
          <w:sz w:val="28"/>
          <w:szCs w:val="28"/>
          <w:u w:val="single"/>
        </w:rPr>
        <w:t xml:space="preserve">                </w:t>
      </w:r>
    </w:p>
    <w:p>
      <w:pP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根据《中华人民共和国</w:t>
      </w:r>
      <w:r>
        <w:rPr>
          <w:rFonts w:hint="eastAsia" w:ascii="宋体" w:hAnsi="宋体" w:cs="宋体"/>
          <w:color w:val="000000"/>
          <w:sz w:val="28"/>
          <w:szCs w:val="28"/>
          <w:lang w:val="en-US" w:eastAsia="zh-CN"/>
        </w:rPr>
        <w:t>民法典</w:t>
      </w:r>
      <w:r>
        <w:rPr>
          <w:rFonts w:hint="eastAsia" w:ascii="宋体" w:hAnsi="宋体" w:eastAsia="宋体" w:cs="宋体"/>
          <w:color w:val="000000"/>
          <w:sz w:val="28"/>
          <w:szCs w:val="28"/>
        </w:rPr>
        <w:t>》及其他有关法律、法规、司法解释等，遵循平等、自愿、公平和诚实信用的原则，甲</w:t>
      </w:r>
      <w:r>
        <w:rPr>
          <w:rFonts w:hint="eastAsia" w:ascii="宋体" w:hAnsi="宋体" w:eastAsia="宋体" w:cs="宋体"/>
          <w:sz w:val="28"/>
          <w:szCs w:val="28"/>
        </w:rPr>
        <w:t>乙双方就</w:t>
      </w:r>
      <w:r>
        <w:rPr>
          <w:rFonts w:hint="eastAsia" w:ascii="宋体" w:hAnsi="宋体" w:eastAsia="宋体" w:cs="宋体"/>
          <w:sz w:val="28"/>
          <w:szCs w:val="28"/>
          <w:u w:val="single"/>
        </w:rPr>
        <w:t xml:space="preserve">                  </w:t>
      </w:r>
      <w:r>
        <w:rPr>
          <w:rFonts w:hint="eastAsia" w:ascii="宋体" w:hAnsi="宋体" w:eastAsia="宋体" w:cs="宋体"/>
          <w:sz w:val="28"/>
          <w:szCs w:val="28"/>
        </w:rPr>
        <w:t>买卖事宜协商一致，特订立本合同</w:t>
      </w:r>
      <w:r>
        <w:rPr>
          <w:rFonts w:hint="eastAsia" w:ascii="宋体" w:hAnsi="宋体" w:eastAsia="宋体" w:cs="宋体"/>
          <w:sz w:val="28"/>
          <w:szCs w:val="28"/>
          <w:lang w:eastAsia="zh-CN"/>
        </w:rPr>
        <w:t>。</w:t>
      </w:r>
    </w:p>
    <w:p>
      <w:pPr>
        <w:spacing w:line="52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第一条  说明和要求</w:t>
      </w:r>
    </w:p>
    <w:p>
      <w:pPr>
        <w:widowControl/>
        <w:tabs>
          <w:tab w:val="left" w:pos="-120"/>
        </w:tabs>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 本合同内容受中华人民共和国的法律保护和制约。</w:t>
      </w:r>
    </w:p>
    <w:p>
      <w:pPr>
        <w:widowControl/>
        <w:tabs>
          <w:tab w:val="left" w:pos="-120"/>
        </w:tabs>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 本合同术语的定义按《中华人民共和国</w:t>
      </w:r>
      <w:r>
        <w:rPr>
          <w:rFonts w:hint="eastAsia" w:ascii="宋体" w:hAnsi="宋体" w:cs="宋体"/>
          <w:sz w:val="28"/>
          <w:szCs w:val="28"/>
          <w:lang w:val="en-US" w:eastAsia="zh-CN"/>
        </w:rPr>
        <w:t>民法典</w:t>
      </w:r>
      <w:r>
        <w:rPr>
          <w:rFonts w:hint="eastAsia" w:ascii="宋体" w:hAnsi="宋体" w:eastAsia="宋体" w:cs="宋体"/>
          <w:sz w:val="28"/>
          <w:szCs w:val="28"/>
        </w:rPr>
        <w:t>》有关条款解释。</w:t>
      </w:r>
    </w:p>
    <w:p>
      <w:pPr>
        <w:widowControl/>
        <w:tabs>
          <w:tab w:val="left" w:pos="-120"/>
        </w:tabs>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1-3 本合同项下全部内容均不得转让、不得分包、不得挂靠，禁止挂牌企业参与竞争，如本合同存在招标，则甲方在合同签订后发现乙方有上述行为的，将取消其中标资格，且不支付任何费用。</w:t>
      </w:r>
    </w:p>
    <w:p>
      <w:pPr>
        <w:widowControl/>
        <w:tabs>
          <w:tab w:val="left" w:pos="-120"/>
        </w:tabs>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 乙方必须遵守国家法律法规及有关行业标准的现行相关规定，保证本合同项下所有标的物及服务内容严格按照招标文件的要求和投标文件的承诺执行，并完全符合国家标准和质量监督检验部门规定的验收标准要求。</w:t>
      </w:r>
    </w:p>
    <w:p>
      <w:pPr>
        <w:spacing w:line="5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第二条  合同相关定义</w:t>
      </w:r>
    </w:p>
    <w:p>
      <w:pPr>
        <w:widowControl/>
        <w:tabs>
          <w:tab w:val="left" w:pos="-120"/>
        </w:tabs>
        <w:spacing w:line="44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xml:space="preserve">2-1 </w:t>
      </w:r>
      <w:r>
        <w:rPr>
          <w:rFonts w:hint="eastAsia" w:ascii="宋体" w:hAnsi="宋体" w:eastAsia="宋体" w:cs="宋体"/>
          <w:sz w:val="28"/>
          <w:szCs w:val="28"/>
        </w:rPr>
        <w:t>合同：包括甲乙双方签署的本合同正文及合同附件，以及在本合同基础上，双方通过书面形式签署的补充合同或补充约定，以上所有文件均具有同等法律效力。</w:t>
      </w:r>
    </w:p>
    <w:p>
      <w:pPr>
        <w:widowControl/>
        <w:tabs>
          <w:tab w:val="left" w:pos="-120"/>
        </w:tabs>
        <w:spacing w:line="440" w:lineRule="exact"/>
        <w:ind w:firstLine="560" w:firstLineChars="200"/>
        <w:rPr>
          <w:rFonts w:hint="eastAsia" w:ascii="宋体" w:hAnsi="宋体" w:eastAsia="宋体" w:cs="宋体"/>
          <w:sz w:val="28"/>
          <w:szCs w:val="28"/>
        </w:rPr>
      </w:pPr>
      <w:r>
        <w:rPr>
          <w:rFonts w:hint="eastAsia" w:ascii="宋体" w:hAnsi="宋体" w:eastAsia="宋体" w:cs="宋体"/>
          <w:kern w:val="0"/>
          <w:sz w:val="28"/>
          <w:szCs w:val="28"/>
        </w:rPr>
        <w:t xml:space="preserve">2-2 </w:t>
      </w:r>
      <w:r>
        <w:rPr>
          <w:rFonts w:hint="eastAsia" w:ascii="宋体" w:hAnsi="宋体" w:eastAsia="宋体" w:cs="宋体"/>
          <w:sz w:val="28"/>
          <w:szCs w:val="28"/>
        </w:rPr>
        <w:t>合同标的物：系指本合同及相关附件中确定的经由乙方出卖给甲方的</w:t>
      </w:r>
      <w:r>
        <w:rPr>
          <w:rFonts w:hint="eastAsia" w:ascii="宋体" w:hAnsi="宋体" w:eastAsia="宋体" w:cs="宋体"/>
          <w:sz w:val="28"/>
          <w:szCs w:val="28"/>
          <w:u w:val="single"/>
        </w:rPr>
        <w:t xml:space="preserve">            </w:t>
      </w:r>
      <w:r>
        <w:rPr>
          <w:rFonts w:hint="eastAsia" w:ascii="宋体" w:hAnsi="宋体" w:eastAsia="宋体" w:cs="宋体"/>
          <w:sz w:val="28"/>
          <w:szCs w:val="28"/>
        </w:rPr>
        <w:t>以及实现合同目的所必须之标的物材料、配件、说明书、合格证、附件、零件、售后服务及其它有关技术资料和材料文件。</w:t>
      </w:r>
    </w:p>
    <w:p>
      <w:pPr>
        <w:widowControl/>
        <w:tabs>
          <w:tab w:val="left" w:pos="-120"/>
        </w:tabs>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2-3 交货：指乙方将合同标的物按合同的约定交付至甲方指定地点并经甲方验收合同正常使用为止的行为。</w:t>
      </w:r>
    </w:p>
    <w:p>
      <w:pPr>
        <w:widowControl/>
        <w:tabs>
          <w:tab w:val="left" w:pos="-120"/>
        </w:tabs>
        <w:spacing w:line="440" w:lineRule="exact"/>
        <w:ind w:firstLine="560" w:firstLineChars="200"/>
        <w:rPr>
          <w:rFonts w:hint="eastAsia" w:ascii="宋体" w:hAnsi="宋体" w:eastAsia="宋体" w:cs="宋体"/>
          <w:sz w:val="28"/>
          <w:szCs w:val="28"/>
        </w:rPr>
      </w:pPr>
    </w:p>
    <w:p>
      <w:pPr>
        <w:spacing w:line="5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第三条</w:t>
      </w:r>
      <w:bookmarkStart w:id="0" w:name="_Toc77400788"/>
      <w:bookmarkStart w:id="1" w:name="_Toc140410761"/>
      <w:r>
        <w:rPr>
          <w:rFonts w:hint="eastAsia" w:ascii="宋体" w:hAnsi="宋体" w:eastAsia="宋体" w:cs="宋体"/>
          <w:b/>
          <w:sz w:val="28"/>
          <w:szCs w:val="28"/>
        </w:rPr>
        <w:t xml:space="preserve">  合同范围和交货时间</w:t>
      </w:r>
      <w:bookmarkEnd w:id="0"/>
      <w:bookmarkEnd w:id="1"/>
      <w:r>
        <w:rPr>
          <w:rFonts w:hint="eastAsia" w:ascii="宋体" w:hAnsi="宋体" w:eastAsia="宋体" w:cs="宋体"/>
          <w:b/>
          <w:sz w:val="28"/>
          <w:szCs w:val="28"/>
        </w:rPr>
        <w:t>、地点</w:t>
      </w:r>
    </w:p>
    <w:p>
      <w:pPr>
        <w:tabs>
          <w:tab w:val="left" w:pos="1620"/>
        </w:tabs>
        <w:autoSpaceDE w:val="0"/>
        <w:autoSpaceDN w:val="0"/>
        <w:adjustRightIn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 甲方同意从乙方购买、乙方同意向甲方出卖和提供下列标的物及其他服务等：</w:t>
      </w:r>
    </w:p>
    <w:tbl>
      <w:tblPr>
        <w:tblStyle w:val="6"/>
        <w:tblW w:w="0" w:type="auto"/>
        <w:jc w:val="center"/>
        <w:tblLayout w:type="fixed"/>
        <w:tblCellMar>
          <w:top w:w="0" w:type="dxa"/>
          <w:left w:w="108" w:type="dxa"/>
          <w:bottom w:w="0" w:type="dxa"/>
          <w:right w:w="108" w:type="dxa"/>
        </w:tblCellMar>
      </w:tblPr>
      <w:tblGrid>
        <w:gridCol w:w="815"/>
        <w:gridCol w:w="1987"/>
        <w:gridCol w:w="850"/>
        <w:gridCol w:w="1134"/>
        <w:gridCol w:w="1559"/>
        <w:gridCol w:w="1134"/>
        <w:gridCol w:w="1276"/>
      </w:tblGrid>
      <w:tr>
        <w:tblPrEx>
          <w:tblCellMar>
            <w:top w:w="0" w:type="dxa"/>
            <w:left w:w="108" w:type="dxa"/>
            <w:bottom w:w="0" w:type="dxa"/>
            <w:right w:w="108" w:type="dxa"/>
          </w:tblCellMar>
        </w:tblPrEx>
        <w:trPr>
          <w:trHeight w:val="326" w:hRule="atLeast"/>
          <w:jc w:val="center"/>
        </w:trPr>
        <w:tc>
          <w:tcPr>
            <w:tcW w:w="815" w:type="dxa"/>
            <w:tcBorders>
              <w:top w:val="single" w:color="auto" w:sz="4" w:space="0"/>
              <w:left w:val="single" w:color="auto" w:sz="4" w:space="0"/>
              <w:bottom w:val="single" w:color="auto" w:sz="4" w:space="0"/>
            </w:tcBorders>
            <w:vAlign w:val="center"/>
          </w:tcPr>
          <w:p>
            <w:pPr>
              <w:widowControl/>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序号</w:t>
            </w:r>
          </w:p>
        </w:tc>
        <w:tc>
          <w:tcPr>
            <w:tcW w:w="1987" w:type="dxa"/>
            <w:tcBorders>
              <w:top w:val="single" w:color="auto" w:sz="8" w:space="0"/>
              <w:left w:val="single" w:color="auto" w:sz="8" w:space="0"/>
              <w:bottom w:val="single" w:color="auto" w:sz="8" w:space="0"/>
              <w:right w:val="single" w:color="auto" w:sz="8" w:space="0"/>
            </w:tcBorders>
            <w:vAlign w:val="center"/>
          </w:tcPr>
          <w:p>
            <w:pPr>
              <w:widowControl/>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标的物名称</w:t>
            </w:r>
          </w:p>
        </w:tc>
        <w:tc>
          <w:tcPr>
            <w:tcW w:w="850" w:type="dxa"/>
            <w:tcBorders>
              <w:top w:val="single" w:color="auto" w:sz="8" w:space="0"/>
              <w:left w:val="nil"/>
              <w:bottom w:val="single" w:color="auto" w:sz="8" w:space="0"/>
              <w:right w:val="single" w:color="auto" w:sz="8" w:space="0"/>
            </w:tcBorders>
            <w:vAlign w:val="center"/>
          </w:tcPr>
          <w:p>
            <w:pPr>
              <w:widowControl/>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品牌</w:t>
            </w:r>
          </w:p>
        </w:tc>
        <w:tc>
          <w:tcPr>
            <w:tcW w:w="1134" w:type="dxa"/>
            <w:tcBorders>
              <w:top w:val="single" w:color="auto" w:sz="8" w:space="0"/>
              <w:left w:val="nil"/>
              <w:bottom w:val="single" w:color="auto" w:sz="8" w:space="0"/>
              <w:right w:val="single" w:color="auto" w:sz="8" w:space="0"/>
            </w:tcBorders>
            <w:vAlign w:val="center"/>
          </w:tcPr>
          <w:p>
            <w:pPr>
              <w:widowControl/>
              <w:snapToGrid w:val="0"/>
              <w:spacing w:line="360" w:lineRule="auto"/>
              <w:rPr>
                <w:rFonts w:hint="eastAsia" w:ascii="宋体" w:hAnsi="宋体" w:eastAsia="宋体" w:cs="宋体"/>
                <w:sz w:val="28"/>
                <w:szCs w:val="28"/>
              </w:rPr>
            </w:pPr>
            <w:r>
              <w:rPr>
                <w:rFonts w:hint="eastAsia" w:ascii="宋体" w:hAnsi="宋体" w:eastAsia="宋体" w:cs="宋体"/>
                <w:sz w:val="28"/>
                <w:szCs w:val="28"/>
              </w:rPr>
              <w:t xml:space="preserve"> 型号</w:t>
            </w:r>
          </w:p>
        </w:tc>
        <w:tc>
          <w:tcPr>
            <w:tcW w:w="1559" w:type="dxa"/>
            <w:tcBorders>
              <w:top w:val="single" w:color="auto" w:sz="8" w:space="0"/>
              <w:left w:val="nil"/>
              <w:bottom w:val="single" w:color="auto" w:sz="8" w:space="0"/>
              <w:right w:val="single" w:color="auto" w:sz="8" w:space="0"/>
            </w:tcBorders>
            <w:vAlign w:val="center"/>
          </w:tcPr>
          <w:p>
            <w:pPr>
              <w:widowControl/>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单价（元）</w:t>
            </w:r>
          </w:p>
        </w:tc>
        <w:tc>
          <w:tcPr>
            <w:tcW w:w="1134" w:type="dxa"/>
            <w:tcBorders>
              <w:top w:val="single" w:color="auto" w:sz="8" w:space="0"/>
              <w:left w:val="nil"/>
              <w:bottom w:val="single" w:color="auto" w:sz="8" w:space="0"/>
              <w:right w:val="single" w:color="auto" w:sz="8" w:space="0"/>
            </w:tcBorders>
            <w:vAlign w:val="center"/>
          </w:tcPr>
          <w:p>
            <w:pPr>
              <w:widowControl/>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数量</w:t>
            </w:r>
          </w:p>
        </w:tc>
        <w:tc>
          <w:tcPr>
            <w:tcW w:w="1276" w:type="dxa"/>
            <w:tcBorders>
              <w:top w:val="single" w:color="auto" w:sz="8" w:space="0"/>
              <w:left w:val="nil"/>
              <w:bottom w:val="single" w:color="auto" w:sz="8" w:space="0"/>
              <w:right w:val="single" w:color="auto" w:sz="8" w:space="0"/>
            </w:tcBorders>
          </w:tcPr>
          <w:p>
            <w:pPr>
              <w:widowControl/>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金额（元）</w:t>
            </w:r>
          </w:p>
        </w:tc>
      </w:tr>
      <w:tr>
        <w:tblPrEx>
          <w:tblCellMar>
            <w:top w:w="0" w:type="dxa"/>
            <w:left w:w="108" w:type="dxa"/>
            <w:bottom w:w="0" w:type="dxa"/>
            <w:right w:w="108" w:type="dxa"/>
          </w:tblCellMar>
        </w:tblPrEx>
        <w:trPr>
          <w:trHeight w:val="526" w:hRule="atLeast"/>
          <w:jc w:val="center"/>
        </w:trPr>
        <w:tc>
          <w:tcPr>
            <w:tcW w:w="815" w:type="dxa"/>
            <w:tcBorders>
              <w:top w:val="single" w:color="auto" w:sz="4" w:space="0"/>
              <w:left w:val="single" w:color="auto" w:sz="4" w:space="0"/>
              <w:bottom w:val="single" w:color="auto" w:sz="4" w:space="0"/>
            </w:tcBorders>
            <w:vAlign w:val="center"/>
          </w:tcPr>
          <w:p>
            <w:pPr>
              <w:widowControl/>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1</w:t>
            </w:r>
          </w:p>
        </w:tc>
        <w:tc>
          <w:tcPr>
            <w:tcW w:w="1987" w:type="dxa"/>
            <w:tcBorders>
              <w:top w:val="nil"/>
              <w:left w:val="single" w:color="auto" w:sz="8" w:space="0"/>
              <w:bottom w:val="single" w:color="auto" w:sz="4" w:space="0"/>
              <w:right w:val="single" w:color="auto" w:sz="8" w:space="0"/>
            </w:tcBorders>
            <w:vAlign w:val="center"/>
          </w:tcPr>
          <w:p>
            <w:pPr>
              <w:widowControl/>
              <w:snapToGrid w:val="0"/>
              <w:spacing w:line="360" w:lineRule="auto"/>
              <w:jc w:val="center"/>
              <w:rPr>
                <w:rFonts w:hint="eastAsia" w:ascii="宋体" w:hAnsi="宋体" w:eastAsia="宋体" w:cs="宋体"/>
                <w:sz w:val="28"/>
                <w:szCs w:val="28"/>
              </w:rPr>
            </w:pPr>
          </w:p>
        </w:tc>
        <w:tc>
          <w:tcPr>
            <w:tcW w:w="850" w:type="dxa"/>
            <w:tcBorders>
              <w:top w:val="nil"/>
              <w:left w:val="single" w:color="auto" w:sz="8" w:space="0"/>
              <w:bottom w:val="single" w:color="auto" w:sz="4" w:space="0"/>
              <w:right w:val="single" w:color="auto" w:sz="8" w:space="0"/>
            </w:tcBorders>
            <w:vAlign w:val="center"/>
          </w:tcPr>
          <w:p>
            <w:pPr>
              <w:widowControl/>
              <w:snapToGrid w:val="0"/>
              <w:spacing w:line="360" w:lineRule="auto"/>
              <w:jc w:val="center"/>
              <w:rPr>
                <w:rFonts w:hint="eastAsia" w:ascii="宋体" w:hAnsi="宋体" w:eastAsia="宋体" w:cs="宋体"/>
                <w:sz w:val="28"/>
                <w:szCs w:val="28"/>
              </w:rPr>
            </w:pPr>
          </w:p>
        </w:tc>
        <w:tc>
          <w:tcPr>
            <w:tcW w:w="1134" w:type="dxa"/>
            <w:tcBorders>
              <w:top w:val="nil"/>
              <w:left w:val="single" w:color="auto" w:sz="8" w:space="0"/>
              <w:bottom w:val="single" w:color="auto" w:sz="4" w:space="0"/>
              <w:right w:val="single" w:color="auto" w:sz="8" w:space="0"/>
            </w:tcBorders>
            <w:vAlign w:val="center"/>
          </w:tcPr>
          <w:p>
            <w:pPr>
              <w:widowControl/>
              <w:snapToGrid w:val="0"/>
              <w:spacing w:line="360" w:lineRule="auto"/>
              <w:rPr>
                <w:rFonts w:hint="eastAsia" w:ascii="宋体" w:hAnsi="宋体" w:eastAsia="宋体" w:cs="宋体"/>
                <w:sz w:val="28"/>
                <w:szCs w:val="28"/>
              </w:rPr>
            </w:pPr>
          </w:p>
        </w:tc>
        <w:tc>
          <w:tcPr>
            <w:tcW w:w="1559" w:type="dxa"/>
            <w:tcBorders>
              <w:top w:val="nil"/>
              <w:left w:val="nil"/>
              <w:bottom w:val="single" w:color="auto" w:sz="4" w:space="0"/>
              <w:right w:val="single" w:color="auto" w:sz="8" w:space="0"/>
            </w:tcBorders>
            <w:vAlign w:val="center"/>
          </w:tcPr>
          <w:p>
            <w:pPr>
              <w:snapToGrid w:val="0"/>
              <w:spacing w:line="360" w:lineRule="auto"/>
              <w:jc w:val="center"/>
              <w:rPr>
                <w:rFonts w:hint="eastAsia" w:ascii="宋体" w:hAnsi="宋体" w:eastAsia="宋体" w:cs="宋体"/>
                <w:sz w:val="28"/>
                <w:szCs w:val="28"/>
              </w:rPr>
            </w:pPr>
          </w:p>
        </w:tc>
        <w:tc>
          <w:tcPr>
            <w:tcW w:w="1134" w:type="dxa"/>
            <w:tcBorders>
              <w:top w:val="nil"/>
              <w:left w:val="nil"/>
              <w:bottom w:val="single" w:color="auto" w:sz="4" w:space="0"/>
              <w:right w:val="single" w:color="auto" w:sz="8" w:space="0"/>
            </w:tcBorders>
          </w:tcPr>
          <w:p>
            <w:pPr>
              <w:snapToGrid w:val="0"/>
              <w:spacing w:line="360" w:lineRule="auto"/>
              <w:rPr>
                <w:rFonts w:hint="eastAsia" w:ascii="宋体" w:hAnsi="宋体" w:eastAsia="宋体" w:cs="宋体"/>
                <w:sz w:val="28"/>
                <w:szCs w:val="28"/>
              </w:rPr>
            </w:pPr>
            <w:r>
              <w:rPr>
                <w:rFonts w:hint="eastAsia" w:ascii="宋体" w:hAnsi="宋体" w:eastAsia="宋体" w:cs="宋体"/>
                <w:sz w:val="28"/>
                <w:szCs w:val="28"/>
              </w:rPr>
              <w:t xml:space="preserve">  </w:t>
            </w:r>
          </w:p>
        </w:tc>
        <w:tc>
          <w:tcPr>
            <w:tcW w:w="1276" w:type="dxa"/>
            <w:tcBorders>
              <w:top w:val="nil"/>
              <w:left w:val="nil"/>
              <w:bottom w:val="single" w:color="auto" w:sz="4" w:space="0"/>
              <w:right w:val="single" w:color="auto" w:sz="8" w:space="0"/>
            </w:tcBorders>
          </w:tcPr>
          <w:p>
            <w:pPr>
              <w:snapToGrid w:val="0"/>
              <w:spacing w:line="360" w:lineRule="auto"/>
              <w:jc w:val="center"/>
              <w:rPr>
                <w:rFonts w:hint="eastAsia" w:ascii="宋体" w:hAnsi="宋体" w:eastAsia="宋体" w:cs="宋体"/>
                <w:sz w:val="28"/>
                <w:szCs w:val="28"/>
              </w:rPr>
            </w:pPr>
          </w:p>
        </w:tc>
      </w:tr>
      <w:tr>
        <w:tblPrEx>
          <w:tblCellMar>
            <w:top w:w="0" w:type="dxa"/>
            <w:left w:w="108" w:type="dxa"/>
            <w:bottom w:w="0" w:type="dxa"/>
            <w:right w:w="108" w:type="dxa"/>
          </w:tblCellMar>
        </w:tblPrEx>
        <w:trPr>
          <w:trHeight w:val="547" w:hRule="atLeast"/>
          <w:jc w:val="center"/>
        </w:trPr>
        <w:tc>
          <w:tcPr>
            <w:tcW w:w="815" w:type="dxa"/>
            <w:tcBorders>
              <w:top w:val="single" w:color="auto" w:sz="4" w:space="0"/>
              <w:left w:val="single" w:color="auto" w:sz="4" w:space="0"/>
              <w:bottom w:val="single" w:color="auto" w:sz="4" w:space="0"/>
            </w:tcBorders>
            <w:vAlign w:val="center"/>
          </w:tcPr>
          <w:p>
            <w:pPr>
              <w:widowControl/>
              <w:snapToGrid w:val="0"/>
              <w:spacing w:line="360" w:lineRule="auto"/>
              <w:jc w:val="center"/>
              <w:rPr>
                <w:rFonts w:hint="eastAsia" w:ascii="宋体" w:hAnsi="宋体" w:eastAsia="宋体" w:cs="宋体"/>
                <w:sz w:val="28"/>
                <w:szCs w:val="28"/>
              </w:rPr>
            </w:pPr>
          </w:p>
        </w:tc>
        <w:tc>
          <w:tcPr>
            <w:tcW w:w="7940" w:type="dxa"/>
            <w:gridSpan w:val="6"/>
            <w:tcBorders>
              <w:top w:val="single" w:color="auto" w:sz="4" w:space="0"/>
              <w:left w:val="single" w:color="auto" w:sz="8" w:space="0"/>
              <w:bottom w:val="single" w:color="auto" w:sz="8" w:space="0"/>
              <w:right w:val="single" w:color="auto" w:sz="8" w:space="0"/>
            </w:tcBorders>
            <w:vAlign w:val="center"/>
          </w:tcPr>
          <w:p>
            <w:pPr>
              <w:widowControl/>
              <w:snapToGrid w:val="0"/>
              <w:spacing w:line="360" w:lineRule="auto"/>
              <w:rPr>
                <w:rFonts w:hint="eastAsia" w:ascii="宋体" w:hAnsi="宋体" w:eastAsia="宋体" w:cs="宋体"/>
                <w:sz w:val="28"/>
                <w:szCs w:val="28"/>
              </w:rPr>
            </w:pPr>
            <w:r>
              <w:rPr>
                <w:rFonts w:hint="eastAsia" w:ascii="宋体" w:hAnsi="宋体" w:eastAsia="宋体" w:cs="宋体"/>
                <w:sz w:val="28"/>
                <w:szCs w:val="28"/>
              </w:rPr>
              <w:t xml:space="preserve">总金额大写：人民币                （￥           ） </w:t>
            </w:r>
          </w:p>
        </w:tc>
      </w:tr>
    </w:tbl>
    <w:p>
      <w:pPr>
        <w:tabs>
          <w:tab w:val="left" w:pos="1620"/>
        </w:tabs>
        <w:autoSpaceDE w:val="0"/>
        <w:autoSpaceDN w:val="0"/>
        <w:adjustRightInd w:val="0"/>
        <w:spacing w:line="500" w:lineRule="exact"/>
        <w:ind w:firstLine="560" w:firstLineChars="200"/>
        <w:rPr>
          <w:rFonts w:hint="eastAsia" w:ascii="宋体" w:hAnsi="宋体" w:eastAsia="宋体" w:cs="宋体"/>
          <w:sz w:val="28"/>
          <w:szCs w:val="28"/>
        </w:rPr>
      </w:pPr>
    </w:p>
    <w:p>
      <w:pPr>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sz w:val="28"/>
          <w:szCs w:val="28"/>
        </w:rPr>
        <w:t xml:space="preserve">3-2 </w:t>
      </w:r>
      <w:r>
        <w:rPr>
          <w:rFonts w:hint="eastAsia" w:ascii="宋体" w:hAnsi="宋体" w:eastAsia="宋体" w:cs="宋体"/>
          <w:color w:val="000000"/>
          <w:sz w:val="28"/>
          <w:szCs w:val="28"/>
        </w:rPr>
        <w:t>合同标的物的生产厂家、名称、规格、型号、品牌、数量、金额、技术标准、资质证书、合格证书、保险凭证、保修书及其他文件详见附件，本合同附件分别为：</w:t>
      </w:r>
    </w:p>
    <w:p>
      <w:pPr>
        <w:spacing w:line="520" w:lineRule="exact"/>
        <w:ind w:firstLine="560" w:firstLineChars="2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附件一： </w:t>
      </w:r>
      <w:r>
        <w:rPr>
          <w:rFonts w:hint="eastAsia" w:ascii="宋体" w:hAnsi="宋体" w:eastAsia="宋体" w:cs="宋体"/>
          <w:color w:val="000000"/>
          <w:sz w:val="28"/>
          <w:szCs w:val="28"/>
          <w:u w:val="single"/>
        </w:rPr>
        <w:t xml:space="preserve">                                      </w:t>
      </w:r>
    </w:p>
    <w:p>
      <w:pPr>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附件二：</w:t>
      </w:r>
    </w:p>
    <w:p>
      <w:pPr>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附件三：</w:t>
      </w:r>
    </w:p>
    <w:p>
      <w:pPr>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附件四：</w:t>
      </w:r>
    </w:p>
    <w:p>
      <w:pPr>
        <w:tabs>
          <w:tab w:val="left" w:pos="1620"/>
        </w:tabs>
        <w:autoSpaceDE w:val="0"/>
        <w:autoSpaceDN w:val="0"/>
        <w:adjustRightIn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3-3 交货时间及地点</w:t>
      </w:r>
    </w:p>
    <w:p>
      <w:pPr>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sz w:val="28"/>
          <w:szCs w:val="28"/>
        </w:rPr>
        <w:t>（1）乙方应在合同签订</w:t>
      </w:r>
      <w:r>
        <w:rPr>
          <w:rFonts w:hint="eastAsia" w:ascii="宋体" w:hAnsi="宋体" w:eastAsia="宋体" w:cs="宋体"/>
          <w:color w:val="000000"/>
          <w:sz w:val="28"/>
          <w:szCs w:val="28"/>
        </w:rPr>
        <w:t xml:space="preserve">后 </w:t>
      </w:r>
      <w:r>
        <w:rPr>
          <w:rFonts w:hint="eastAsia" w:ascii="宋体" w:hAnsi="宋体" w:eastAsia="宋体" w:cs="宋体"/>
          <w:sz w:val="28"/>
          <w:szCs w:val="28"/>
          <w:u w:val="single"/>
        </w:rPr>
        <w:t xml:space="preserve">     </w:t>
      </w:r>
      <w:r>
        <w:rPr>
          <w:rFonts w:hint="eastAsia" w:ascii="宋体" w:hAnsi="宋体" w:eastAsia="宋体" w:cs="宋体"/>
          <w:sz w:val="28"/>
          <w:szCs w:val="28"/>
        </w:rPr>
        <w:t>个工作日</w:t>
      </w:r>
      <w:r>
        <w:rPr>
          <w:rFonts w:hint="eastAsia" w:ascii="宋体" w:hAnsi="宋体" w:eastAsia="宋体" w:cs="宋体"/>
          <w:color w:val="000000"/>
          <w:sz w:val="28"/>
          <w:szCs w:val="28"/>
        </w:rPr>
        <w:t xml:space="preserve">内, 将本合同所有标的物______交付至甲方指定的到货地点。  </w:t>
      </w:r>
    </w:p>
    <w:p>
      <w:pPr>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sz w:val="28"/>
          <w:szCs w:val="28"/>
        </w:rPr>
        <w:t>（2）</w:t>
      </w:r>
      <w:r>
        <w:rPr>
          <w:rFonts w:hint="eastAsia" w:ascii="宋体" w:hAnsi="宋体" w:eastAsia="宋体" w:cs="宋体"/>
          <w:color w:val="000000"/>
          <w:sz w:val="28"/>
          <w:szCs w:val="28"/>
        </w:rPr>
        <w:t>本合同项下标的物的生产、仓储保管（包含到货仓储）、包装、运输、租赁、保险、装卸、安装、调试、维修等全部由乙方自行负责</w:t>
      </w:r>
      <w:r>
        <w:rPr>
          <w:rFonts w:hint="eastAsia" w:ascii="宋体" w:hAnsi="宋体" w:eastAsia="宋体" w:cs="宋体"/>
          <w:sz w:val="28"/>
          <w:szCs w:val="28"/>
        </w:rPr>
        <w:t>并支付所有费用</w:t>
      </w:r>
      <w:r>
        <w:rPr>
          <w:rFonts w:hint="eastAsia" w:ascii="宋体" w:hAnsi="宋体" w:eastAsia="宋体" w:cs="宋体"/>
          <w:color w:val="000000"/>
          <w:sz w:val="28"/>
          <w:szCs w:val="28"/>
        </w:rPr>
        <w:t>。乙方指派人员必须具有相应合法执业资质，因乙方过错导致甲方退换货产生之所有费用及责任由乙方承担。</w:t>
      </w:r>
    </w:p>
    <w:p>
      <w:pPr>
        <w:spacing w:line="520" w:lineRule="exact"/>
        <w:ind w:firstLine="560" w:firstLineChars="200"/>
        <w:rPr>
          <w:rFonts w:hint="eastAsia" w:ascii="宋体" w:hAnsi="宋体" w:eastAsia="宋体" w:cs="宋体"/>
          <w:strike/>
          <w:color w:val="FF0000"/>
          <w:sz w:val="28"/>
          <w:szCs w:val="28"/>
        </w:rPr>
      </w:pPr>
      <w:r>
        <w:rPr>
          <w:rFonts w:hint="eastAsia" w:ascii="宋体" w:hAnsi="宋体" w:eastAsia="宋体" w:cs="宋体"/>
          <w:sz w:val="28"/>
          <w:szCs w:val="28"/>
        </w:rPr>
        <w:t>（3）</w:t>
      </w:r>
      <w:r>
        <w:rPr>
          <w:rFonts w:hint="eastAsia" w:ascii="宋体" w:hAnsi="宋体" w:eastAsia="宋体" w:cs="宋体"/>
          <w:color w:val="000000"/>
          <w:sz w:val="28"/>
          <w:szCs w:val="28"/>
        </w:rPr>
        <w:t>甲方指定的到货地点：</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w:t>
      </w:r>
    </w:p>
    <w:p>
      <w:pPr>
        <w:spacing w:line="5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第四条  合同价格</w:t>
      </w:r>
    </w:p>
    <w:p>
      <w:pPr>
        <w:tabs>
          <w:tab w:val="left" w:pos="1620"/>
        </w:tabs>
        <w:autoSpaceDE w:val="0"/>
        <w:autoSpaceDN w:val="0"/>
        <w:adjustRightIn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甲方需向乙方支付</w:t>
      </w:r>
      <w:r>
        <w:rPr>
          <w:rFonts w:hint="eastAsia" w:ascii="宋体" w:hAnsi="宋体" w:eastAsia="宋体" w:cs="宋体"/>
          <w:kern w:val="0"/>
          <w:sz w:val="28"/>
          <w:szCs w:val="28"/>
        </w:rPr>
        <w:t>合同总价为人民币</w:t>
      </w:r>
      <w:r>
        <w:rPr>
          <w:rFonts w:hint="eastAsia" w:ascii="宋体" w:hAnsi="宋体" w:eastAsia="宋体" w:cs="宋体"/>
          <w:sz w:val="28"/>
          <w:szCs w:val="28"/>
          <w:u w:val="single"/>
        </w:rPr>
        <w:t xml:space="preserve">￥     </w:t>
      </w:r>
      <w:r>
        <w:rPr>
          <w:rFonts w:hint="eastAsia" w:ascii="宋体" w:hAnsi="宋体" w:eastAsia="宋体" w:cs="宋体"/>
          <w:sz w:val="28"/>
          <w:szCs w:val="28"/>
        </w:rPr>
        <w:t>元(大写</w:t>
      </w:r>
      <w:r>
        <w:rPr>
          <w:rFonts w:hint="eastAsia" w:ascii="宋体" w:hAnsi="宋体" w:eastAsia="宋体" w:cs="宋体"/>
          <w:sz w:val="28"/>
          <w:szCs w:val="28"/>
          <w:u w:val="single"/>
        </w:rPr>
        <w:t xml:space="preserve">               元</w:t>
      </w:r>
      <w:r>
        <w:rPr>
          <w:rFonts w:hint="eastAsia" w:ascii="宋体" w:hAnsi="宋体" w:eastAsia="宋体" w:cs="宋体"/>
          <w:sz w:val="28"/>
          <w:szCs w:val="28"/>
        </w:rPr>
        <w:t>整)。</w:t>
      </w:r>
    </w:p>
    <w:p>
      <w:pPr>
        <w:spacing w:line="5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第五条  付款方式和结算</w:t>
      </w:r>
    </w:p>
    <w:p>
      <w:pPr>
        <w:adjustRightInd w:val="0"/>
        <w:snapToGri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kern w:val="0"/>
          <w:sz w:val="28"/>
          <w:szCs w:val="28"/>
        </w:rPr>
        <w:t>5-1 付款方式按以下第</w:t>
      </w:r>
      <w:r>
        <w:rPr>
          <w:rFonts w:hint="eastAsia" w:ascii="宋体" w:hAnsi="宋体" w:eastAsia="宋体" w:cs="宋体"/>
          <w:color w:val="000000"/>
          <w:sz w:val="28"/>
          <w:szCs w:val="28"/>
        </w:rPr>
        <w:t>______种方式解决：</w:t>
      </w:r>
    </w:p>
    <w:p>
      <w:pPr>
        <w:adjustRightInd w:val="0"/>
        <w:snapToGrid w:val="0"/>
        <w:spacing w:line="360" w:lineRule="auto"/>
        <w:ind w:firstLine="560" w:firstLineChars="200"/>
        <w:rPr>
          <w:rFonts w:hint="eastAsia" w:ascii="宋体" w:hAnsi="宋体" w:eastAsia="宋体" w:cs="宋体"/>
          <w:kern w:val="0"/>
          <w:sz w:val="28"/>
          <w:szCs w:val="28"/>
          <w:u w:val="single"/>
        </w:rPr>
      </w:pPr>
      <w:r>
        <w:rPr>
          <w:rFonts w:hint="eastAsia" w:ascii="宋体" w:hAnsi="宋体" w:eastAsia="宋体" w:cs="宋体"/>
          <w:color w:val="000000"/>
          <w:sz w:val="28"/>
          <w:szCs w:val="28"/>
        </w:rPr>
        <w:t>一、一次性付款。甲方应在收到乙方开具之增值税______（专用/普通）发票次日后_____个工作日内，将本合同约定总价款汇入乙方指定银行账户</w:t>
      </w:r>
      <w:r>
        <w:rPr>
          <w:rFonts w:hint="eastAsia" w:ascii="宋体" w:hAnsi="宋体" w:eastAsia="宋体" w:cs="宋体"/>
          <w:sz w:val="28"/>
          <w:szCs w:val="28"/>
        </w:rPr>
        <w:t>（此款项不计利息）</w:t>
      </w:r>
      <w:r>
        <w:rPr>
          <w:rFonts w:hint="eastAsia" w:ascii="宋体" w:hAnsi="宋体" w:eastAsia="宋体" w:cs="宋体"/>
          <w:color w:val="000000"/>
          <w:sz w:val="28"/>
          <w:szCs w:val="28"/>
        </w:rPr>
        <w:t>。</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kern w:val="0"/>
          <w:sz w:val="28"/>
          <w:szCs w:val="28"/>
        </w:rPr>
        <w:t>二、分期付款。第一期款：标的物验收合格后</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个工作日后</w:t>
      </w:r>
      <w:r>
        <w:rPr>
          <w:rFonts w:hint="eastAsia" w:ascii="宋体" w:hAnsi="宋体" w:eastAsia="宋体" w:cs="宋体"/>
          <w:sz w:val="28"/>
          <w:szCs w:val="28"/>
        </w:rPr>
        <w:t>，</w:t>
      </w:r>
      <w:r>
        <w:rPr>
          <w:rFonts w:hint="eastAsia" w:ascii="宋体" w:hAnsi="宋体" w:eastAsia="宋体" w:cs="宋体"/>
          <w:color w:val="000000"/>
          <w:sz w:val="28"/>
          <w:szCs w:val="28"/>
        </w:rPr>
        <w:t>甲方应在收到乙方开具之增值税______（专用/普通）发票次日后_____个工作日内</w:t>
      </w:r>
      <w:r>
        <w:rPr>
          <w:rFonts w:hint="eastAsia" w:ascii="宋体" w:hAnsi="宋体" w:eastAsia="宋体" w:cs="宋体"/>
          <w:sz w:val="28"/>
          <w:szCs w:val="28"/>
        </w:rPr>
        <w:t>向乙方</w:t>
      </w:r>
      <w:r>
        <w:rPr>
          <w:rFonts w:hint="eastAsia" w:ascii="宋体" w:hAnsi="宋体" w:eastAsia="宋体" w:cs="宋体"/>
          <w:color w:val="000000"/>
          <w:sz w:val="28"/>
          <w:szCs w:val="28"/>
        </w:rPr>
        <w:t>指定银行账户</w:t>
      </w:r>
      <w:r>
        <w:rPr>
          <w:rFonts w:hint="eastAsia" w:ascii="宋体" w:hAnsi="宋体" w:eastAsia="宋体" w:cs="宋体"/>
          <w:sz w:val="28"/>
          <w:szCs w:val="28"/>
        </w:rPr>
        <w:t>支付</w:t>
      </w:r>
      <w:r>
        <w:rPr>
          <w:rFonts w:hint="eastAsia" w:ascii="宋体" w:hAnsi="宋体" w:eastAsia="宋体" w:cs="宋体"/>
          <w:kern w:val="0"/>
          <w:sz w:val="28"/>
          <w:szCs w:val="28"/>
        </w:rPr>
        <w:t>人民币</w:t>
      </w:r>
      <w:r>
        <w:rPr>
          <w:rFonts w:hint="eastAsia" w:ascii="宋体" w:hAnsi="宋体" w:eastAsia="宋体" w:cs="宋体"/>
          <w:sz w:val="28"/>
          <w:szCs w:val="28"/>
          <w:u w:val="single"/>
        </w:rPr>
        <w:t xml:space="preserve">￥           </w:t>
      </w:r>
      <w:r>
        <w:rPr>
          <w:rFonts w:hint="eastAsia" w:ascii="宋体" w:hAnsi="宋体" w:eastAsia="宋体" w:cs="宋体"/>
          <w:sz w:val="28"/>
          <w:szCs w:val="28"/>
        </w:rPr>
        <w:t>元(大写</w:t>
      </w:r>
      <w:r>
        <w:rPr>
          <w:rFonts w:hint="eastAsia" w:ascii="宋体" w:hAnsi="宋体" w:eastAsia="宋体" w:cs="宋体"/>
          <w:sz w:val="28"/>
          <w:szCs w:val="28"/>
          <w:u w:val="single"/>
        </w:rPr>
        <w:t xml:space="preserve">                元</w:t>
      </w:r>
      <w:r>
        <w:rPr>
          <w:rFonts w:hint="eastAsia" w:ascii="宋体" w:hAnsi="宋体" w:eastAsia="宋体" w:cs="宋体"/>
          <w:sz w:val="28"/>
          <w:szCs w:val="28"/>
        </w:rPr>
        <w:t>整) （此款项不计利息）。</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第二期款：标的物正常使用</w:t>
      </w:r>
      <w:r>
        <w:rPr>
          <w:rFonts w:hint="eastAsia" w:ascii="宋体" w:hAnsi="宋体" w:eastAsia="宋体" w:cs="宋体"/>
          <w:sz w:val="28"/>
          <w:szCs w:val="28"/>
          <w:u w:val="single"/>
        </w:rPr>
        <w:t xml:space="preserve">        </w:t>
      </w:r>
      <w:r>
        <w:rPr>
          <w:rFonts w:hint="eastAsia" w:ascii="宋体" w:hAnsi="宋体" w:eastAsia="宋体" w:cs="宋体"/>
          <w:sz w:val="28"/>
          <w:szCs w:val="28"/>
        </w:rPr>
        <w:t>日后</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个工作日后</w:t>
      </w:r>
      <w:r>
        <w:rPr>
          <w:rFonts w:hint="eastAsia" w:ascii="宋体" w:hAnsi="宋体" w:eastAsia="宋体" w:cs="宋体"/>
          <w:sz w:val="28"/>
          <w:szCs w:val="28"/>
        </w:rPr>
        <w:t>，</w:t>
      </w:r>
      <w:r>
        <w:rPr>
          <w:rFonts w:hint="eastAsia" w:ascii="宋体" w:hAnsi="宋体" w:eastAsia="宋体" w:cs="宋体"/>
          <w:color w:val="000000"/>
          <w:sz w:val="28"/>
          <w:szCs w:val="28"/>
        </w:rPr>
        <w:t>甲方应在收到乙方开具之增值税</w:t>
      </w:r>
      <w:r>
        <w:rPr>
          <w:rFonts w:hint="eastAsia" w:ascii="宋体" w:hAnsi="宋体" w:eastAsia="宋体" w:cs="宋体"/>
          <w:sz w:val="28"/>
          <w:szCs w:val="28"/>
          <w:u w:val="single"/>
        </w:rPr>
        <w:t xml:space="preserve">              </w:t>
      </w:r>
      <w:r>
        <w:rPr>
          <w:rFonts w:hint="eastAsia" w:ascii="宋体" w:hAnsi="宋体" w:eastAsia="宋体" w:cs="宋体"/>
          <w:color w:val="000000"/>
          <w:sz w:val="28"/>
          <w:szCs w:val="28"/>
        </w:rPr>
        <w:t>（专用/普通）发票次日后</w:t>
      </w:r>
      <w:r>
        <w:rPr>
          <w:rFonts w:hint="eastAsia" w:ascii="宋体" w:hAnsi="宋体" w:eastAsia="宋体" w:cs="宋体"/>
          <w:sz w:val="28"/>
          <w:szCs w:val="28"/>
          <w:u w:val="single"/>
        </w:rPr>
        <w:t xml:space="preserve">       </w:t>
      </w:r>
      <w:r>
        <w:rPr>
          <w:rFonts w:hint="eastAsia" w:ascii="宋体" w:hAnsi="宋体" w:eastAsia="宋体" w:cs="宋体"/>
          <w:color w:val="000000"/>
          <w:sz w:val="28"/>
          <w:szCs w:val="28"/>
        </w:rPr>
        <w:t>个工作日内</w:t>
      </w:r>
      <w:r>
        <w:rPr>
          <w:rFonts w:hint="eastAsia" w:ascii="宋体" w:hAnsi="宋体" w:eastAsia="宋体" w:cs="宋体"/>
          <w:sz w:val="28"/>
          <w:szCs w:val="28"/>
        </w:rPr>
        <w:t>向乙方</w:t>
      </w:r>
      <w:r>
        <w:rPr>
          <w:rFonts w:hint="eastAsia" w:ascii="宋体" w:hAnsi="宋体" w:eastAsia="宋体" w:cs="宋体"/>
          <w:color w:val="000000"/>
          <w:sz w:val="28"/>
          <w:szCs w:val="28"/>
        </w:rPr>
        <w:t>指定银行账户</w:t>
      </w:r>
      <w:r>
        <w:rPr>
          <w:rFonts w:hint="eastAsia" w:ascii="宋体" w:hAnsi="宋体" w:eastAsia="宋体" w:cs="宋体"/>
          <w:sz w:val="28"/>
          <w:szCs w:val="28"/>
        </w:rPr>
        <w:t>支付</w:t>
      </w:r>
      <w:r>
        <w:rPr>
          <w:rFonts w:hint="eastAsia" w:ascii="宋体" w:hAnsi="宋体" w:eastAsia="宋体" w:cs="宋体"/>
          <w:kern w:val="0"/>
          <w:sz w:val="28"/>
          <w:szCs w:val="28"/>
        </w:rPr>
        <w:t>人民币</w:t>
      </w:r>
      <w:r>
        <w:rPr>
          <w:rFonts w:hint="eastAsia" w:ascii="宋体" w:hAnsi="宋体" w:eastAsia="宋体" w:cs="宋体"/>
          <w:sz w:val="28"/>
          <w:szCs w:val="28"/>
          <w:u w:val="single"/>
        </w:rPr>
        <w:t xml:space="preserve">￥             </w:t>
      </w:r>
      <w:r>
        <w:rPr>
          <w:rFonts w:hint="eastAsia" w:ascii="宋体" w:hAnsi="宋体" w:eastAsia="宋体" w:cs="宋体"/>
          <w:sz w:val="28"/>
          <w:szCs w:val="28"/>
        </w:rPr>
        <w:t>元(大写</w:t>
      </w:r>
      <w:r>
        <w:rPr>
          <w:rFonts w:hint="eastAsia" w:ascii="宋体" w:hAnsi="宋体" w:eastAsia="宋体" w:cs="宋体"/>
          <w:sz w:val="28"/>
          <w:szCs w:val="28"/>
          <w:u w:val="single"/>
        </w:rPr>
        <w:t xml:space="preserve">                元</w:t>
      </w:r>
      <w:r>
        <w:rPr>
          <w:rFonts w:hint="eastAsia" w:ascii="宋体" w:hAnsi="宋体" w:eastAsia="宋体" w:cs="宋体"/>
          <w:sz w:val="28"/>
          <w:szCs w:val="28"/>
        </w:rPr>
        <w:t>整) （此款项不计利息）。</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第三期款：</w:t>
      </w:r>
      <w:r>
        <w:rPr>
          <w:rFonts w:hint="eastAsia" w:ascii="宋体" w:hAnsi="宋体" w:eastAsia="宋体" w:cs="宋体"/>
          <w:kern w:val="0"/>
          <w:sz w:val="28"/>
          <w:szCs w:val="28"/>
        </w:rPr>
        <w:t>人民币</w:t>
      </w:r>
      <w:r>
        <w:rPr>
          <w:rFonts w:hint="eastAsia" w:ascii="宋体" w:hAnsi="宋体" w:eastAsia="宋体" w:cs="宋体"/>
          <w:sz w:val="28"/>
          <w:szCs w:val="28"/>
          <w:u w:val="single"/>
        </w:rPr>
        <w:t xml:space="preserve">￥           </w:t>
      </w:r>
      <w:r>
        <w:rPr>
          <w:rFonts w:hint="eastAsia" w:ascii="宋体" w:hAnsi="宋体" w:eastAsia="宋体" w:cs="宋体"/>
          <w:sz w:val="28"/>
          <w:szCs w:val="28"/>
        </w:rPr>
        <w:t>元(大写</w:t>
      </w:r>
      <w:r>
        <w:rPr>
          <w:rFonts w:hint="eastAsia" w:ascii="宋体" w:hAnsi="宋体" w:eastAsia="宋体" w:cs="宋体"/>
          <w:sz w:val="28"/>
          <w:szCs w:val="28"/>
          <w:u w:val="single"/>
        </w:rPr>
        <w:t xml:space="preserve">                元</w:t>
      </w:r>
      <w:r>
        <w:rPr>
          <w:rFonts w:hint="eastAsia" w:ascii="宋体" w:hAnsi="宋体" w:eastAsia="宋体" w:cs="宋体"/>
          <w:sz w:val="28"/>
          <w:szCs w:val="28"/>
        </w:rPr>
        <w:t>整)，款项作为质量保证金，标的物验收合格之日起</w:t>
      </w:r>
      <w:r>
        <w:rPr>
          <w:rFonts w:hint="eastAsia" w:ascii="宋体" w:hAnsi="宋体" w:eastAsia="宋体" w:cs="宋体"/>
          <w:sz w:val="28"/>
          <w:szCs w:val="28"/>
          <w:u w:val="single"/>
        </w:rPr>
        <w:t xml:space="preserve">        </w:t>
      </w:r>
      <w:r>
        <w:rPr>
          <w:rFonts w:hint="eastAsia" w:ascii="宋体" w:hAnsi="宋体" w:eastAsia="宋体" w:cs="宋体"/>
          <w:sz w:val="28"/>
          <w:szCs w:val="28"/>
        </w:rPr>
        <w:t>日后，</w:t>
      </w:r>
      <w:r>
        <w:rPr>
          <w:rFonts w:hint="eastAsia" w:ascii="宋体" w:hAnsi="宋体" w:eastAsia="宋体" w:cs="宋体"/>
          <w:color w:val="000000"/>
          <w:sz w:val="28"/>
          <w:szCs w:val="28"/>
        </w:rPr>
        <w:t>甲方应在收到乙方开具之增值税______（专用/普通）发票次日后_____个工作日</w:t>
      </w:r>
      <w:r>
        <w:rPr>
          <w:rFonts w:hint="eastAsia" w:ascii="宋体" w:hAnsi="宋体" w:eastAsia="宋体" w:cs="宋体"/>
          <w:kern w:val="0"/>
          <w:sz w:val="28"/>
          <w:szCs w:val="28"/>
        </w:rPr>
        <w:t>内</w:t>
      </w:r>
      <w:r>
        <w:rPr>
          <w:rFonts w:hint="eastAsia" w:ascii="宋体" w:hAnsi="宋体" w:eastAsia="宋体" w:cs="宋体"/>
          <w:sz w:val="28"/>
          <w:szCs w:val="28"/>
        </w:rPr>
        <w:t>向乙方</w:t>
      </w:r>
      <w:r>
        <w:rPr>
          <w:rFonts w:hint="eastAsia" w:ascii="宋体" w:hAnsi="宋体" w:eastAsia="宋体" w:cs="宋体"/>
          <w:color w:val="000000"/>
          <w:sz w:val="28"/>
          <w:szCs w:val="28"/>
        </w:rPr>
        <w:t>指定银行账户</w:t>
      </w:r>
      <w:r>
        <w:rPr>
          <w:rFonts w:hint="eastAsia" w:ascii="宋体" w:hAnsi="宋体" w:eastAsia="宋体" w:cs="宋体"/>
          <w:sz w:val="28"/>
          <w:szCs w:val="28"/>
        </w:rPr>
        <w:t>支付（此款项不计利息）。</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kern w:val="0"/>
          <w:sz w:val="28"/>
          <w:szCs w:val="28"/>
        </w:rPr>
        <w:t>5-2 甲方只在收到乙方开具的符合国家规定的全部款项数额的发票后，才按照第五条第1款的付款方式向乙方支付对应款项，否则甲方有权不予支付。</w:t>
      </w:r>
    </w:p>
    <w:p>
      <w:pPr>
        <w:widowControl/>
        <w:adjustRightInd w:val="0"/>
        <w:snapToGrid w:val="0"/>
        <w:spacing w:before="80" w:after="80" w:line="360" w:lineRule="auto"/>
        <w:ind w:firstLine="560" w:firstLineChars="200"/>
        <w:rPr>
          <w:rFonts w:hint="eastAsia" w:ascii="宋体" w:hAnsi="宋体" w:eastAsia="宋体" w:cs="宋体"/>
          <w:sz w:val="28"/>
          <w:szCs w:val="28"/>
        </w:rPr>
      </w:pPr>
      <w:r>
        <w:rPr>
          <w:rFonts w:hint="eastAsia" w:ascii="宋体" w:hAnsi="宋体" w:eastAsia="宋体" w:cs="宋体"/>
          <w:kern w:val="0"/>
          <w:sz w:val="28"/>
          <w:szCs w:val="28"/>
        </w:rPr>
        <w:t xml:space="preserve">5-3 </w:t>
      </w:r>
      <w:r>
        <w:rPr>
          <w:rFonts w:hint="eastAsia" w:ascii="宋体" w:hAnsi="宋体" w:eastAsia="宋体" w:cs="宋体"/>
          <w:sz w:val="28"/>
          <w:szCs w:val="28"/>
        </w:rPr>
        <w:t>本合同指定的乙方银行账户信息如下（如有变更需乙方于变更之前向甲方出具正式书面变更说明，因乙方账户信息错漏、修改导致之所有责任由乙方承担）：</w:t>
      </w:r>
    </w:p>
    <w:p>
      <w:pPr>
        <w:adjustRightInd w:val="0"/>
        <w:snapToGrid w:val="0"/>
        <w:spacing w:line="360" w:lineRule="auto"/>
        <w:ind w:firstLine="560" w:firstLineChars="200"/>
        <w:rPr>
          <w:rFonts w:hint="default" w:ascii="宋体" w:hAnsi="宋体" w:eastAsia="宋体" w:cs="宋体"/>
          <w:sz w:val="28"/>
          <w:szCs w:val="28"/>
          <w:u w:val="single"/>
          <w:lang w:val="en-US" w:eastAsia="zh-CN"/>
        </w:rPr>
      </w:pPr>
      <w:bookmarkStart w:id="2" w:name="_Hlk27507298"/>
      <w:r>
        <w:rPr>
          <w:rFonts w:hint="eastAsia" w:ascii="宋体" w:hAnsi="宋体" w:eastAsia="宋体" w:cs="宋体"/>
          <w:sz w:val="28"/>
          <w:szCs w:val="28"/>
          <w:lang w:val="zh-CN"/>
        </w:rPr>
        <w:t>账户名称：</w:t>
      </w:r>
      <w:r>
        <w:rPr>
          <w:rFonts w:hint="eastAsia" w:ascii="宋体" w:hAnsi="宋体" w:cs="宋体"/>
          <w:sz w:val="28"/>
          <w:szCs w:val="28"/>
          <w:u w:val="single"/>
          <w:lang w:val="en-US" w:eastAsia="zh-CN"/>
        </w:rPr>
        <w:t xml:space="preserve">                </w:t>
      </w:r>
    </w:p>
    <w:p>
      <w:pPr>
        <w:adjustRightInd w:val="0"/>
        <w:snapToGrid w:val="0"/>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zh-CN"/>
        </w:rPr>
        <w:t>开 户 行：</w:t>
      </w:r>
      <w:r>
        <w:rPr>
          <w:rFonts w:hint="eastAsia" w:ascii="宋体" w:hAnsi="宋体" w:eastAsia="宋体" w:cs="宋体"/>
          <w:sz w:val="28"/>
          <w:szCs w:val="28"/>
          <w:u w:val="single"/>
          <w:lang w:val="zh-CN"/>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 xml:space="preserve"> </w:t>
      </w:r>
    </w:p>
    <w:p>
      <w:pPr>
        <w:adjustRightInd w:val="0"/>
        <w:snapToGrid w:val="0"/>
        <w:spacing w:line="360" w:lineRule="auto"/>
        <w:ind w:firstLine="560" w:firstLineChars="200"/>
        <w:rPr>
          <w:rFonts w:hint="default" w:ascii="宋体" w:hAnsi="宋体" w:eastAsia="宋体" w:cs="宋体"/>
          <w:sz w:val="28"/>
          <w:szCs w:val="28"/>
          <w:u w:val="single"/>
          <w:lang w:val="en-US" w:eastAsia="zh-CN"/>
        </w:rPr>
      </w:pPr>
      <w:r>
        <w:rPr>
          <w:rFonts w:hint="eastAsia" w:ascii="宋体" w:hAnsi="宋体" w:eastAsia="宋体" w:cs="宋体"/>
          <w:sz w:val="28"/>
          <w:szCs w:val="28"/>
          <w:lang w:val="zh-CN"/>
        </w:rPr>
        <w:t>银行账号：</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 xml:space="preserve">   </w:t>
      </w:r>
    </w:p>
    <w:bookmarkEnd w:id="2"/>
    <w:p>
      <w:pPr>
        <w:spacing w:line="5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第六条  质量保证金</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 如乙方存在任何违约违法行为，则乙方必须承担全部损失</w:t>
      </w:r>
      <w:r>
        <w:rPr>
          <w:rFonts w:hint="eastAsia" w:ascii="宋体" w:hAnsi="宋体" w:cs="宋体"/>
          <w:sz w:val="28"/>
          <w:szCs w:val="28"/>
          <w:lang w:eastAsia="zh-CN"/>
        </w:rPr>
        <w:t>，</w:t>
      </w:r>
      <w:r>
        <w:rPr>
          <w:rFonts w:hint="eastAsia" w:ascii="宋体" w:hAnsi="宋体" w:eastAsia="宋体" w:cs="宋体"/>
          <w:sz w:val="28"/>
          <w:szCs w:val="28"/>
        </w:rPr>
        <w:t>并且质量保证金不予支付。</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6-2如乙方未能履行本合同中约定的义务，因而对甲方造成了损失，则乙方必须承担全部损失，并且质量保证金不予支付。</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6-3 如乙方未能履行合同中有关售后服务、质量保证等义务，因而对甲方造成了损失，则乙方必须承担全部损失，并且质量保证金不予支付。</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6-4 如乙方若无违约违法行为，该质量保证金按照本合同第五条相关约定处理。</w:t>
      </w:r>
    </w:p>
    <w:p>
      <w:pPr>
        <w:spacing w:line="5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第七条  税费</w:t>
      </w:r>
    </w:p>
    <w:p>
      <w:pPr>
        <w:tabs>
          <w:tab w:val="left" w:pos="1620"/>
        </w:tabs>
        <w:autoSpaceDE w:val="0"/>
        <w:autoSpaceDN w:val="0"/>
        <w:adjustRightInd w:val="0"/>
        <w:spacing w:line="54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7-1 为履行合同目的之一切税费由</w:t>
      </w:r>
      <w:r>
        <w:rPr>
          <w:rFonts w:hint="eastAsia" w:ascii="宋体" w:hAnsi="宋体" w:cs="宋体"/>
          <w:kern w:val="0"/>
          <w:sz w:val="28"/>
          <w:szCs w:val="28"/>
          <w:u w:val="single"/>
          <w:lang w:val="en-US" w:eastAsia="zh-CN"/>
        </w:rPr>
        <w:t xml:space="preserve">    </w:t>
      </w:r>
      <w:r>
        <w:rPr>
          <w:rFonts w:hint="eastAsia" w:ascii="宋体" w:hAnsi="宋体" w:eastAsia="宋体" w:cs="宋体"/>
          <w:kern w:val="0"/>
          <w:sz w:val="28"/>
          <w:szCs w:val="28"/>
        </w:rPr>
        <w:t>方支付。</w:t>
      </w:r>
    </w:p>
    <w:p>
      <w:pPr>
        <w:tabs>
          <w:tab w:val="left" w:pos="1620"/>
        </w:tabs>
        <w:autoSpaceDE w:val="0"/>
        <w:autoSpaceDN w:val="0"/>
        <w:adjustRightInd w:val="0"/>
        <w:spacing w:line="54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7-2 如有发生在中华人民共和国境外的，与履行本合同有关的一切税费，应由</w:t>
      </w:r>
      <w:r>
        <w:rPr>
          <w:rFonts w:hint="eastAsia" w:ascii="宋体" w:hAnsi="宋体" w:cs="宋体"/>
          <w:kern w:val="0"/>
          <w:sz w:val="28"/>
          <w:szCs w:val="28"/>
          <w:u w:val="single"/>
          <w:lang w:val="en-US" w:eastAsia="zh-CN"/>
        </w:rPr>
        <w:t xml:space="preserve">    </w:t>
      </w:r>
      <w:r>
        <w:rPr>
          <w:rFonts w:hint="eastAsia" w:ascii="宋体" w:hAnsi="宋体" w:eastAsia="宋体" w:cs="宋体"/>
          <w:kern w:val="0"/>
          <w:sz w:val="28"/>
          <w:szCs w:val="28"/>
        </w:rPr>
        <w:t>方支付。</w:t>
      </w:r>
    </w:p>
    <w:p>
      <w:pPr>
        <w:tabs>
          <w:tab w:val="left" w:pos="1620"/>
        </w:tabs>
        <w:autoSpaceDE w:val="0"/>
        <w:autoSpaceDN w:val="0"/>
        <w:adjustRightInd w:val="0"/>
        <w:spacing w:line="54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第八条  质量保证</w:t>
      </w:r>
    </w:p>
    <w:p>
      <w:pPr>
        <w:spacing w:line="540" w:lineRule="exact"/>
        <w:ind w:left="-2" w:leftChars="-1" w:firstLine="560" w:firstLineChars="200"/>
        <w:rPr>
          <w:rFonts w:hint="eastAsia" w:ascii="宋体" w:hAnsi="宋体" w:eastAsia="宋体" w:cs="宋体"/>
          <w:sz w:val="28"/>
          <w:szCs w:val="28"/>
        </w:rPr>
      </w:pPr>
      <w:r>
        <w:rPr>
          <w:rFonts w:hint="eastAsia" w:ascii="宋体" w:hAnsi="宋体" w:eastAsia="宋体" w:cs="宋体"/>
          <w:sz w:val="28"/>
          <w:szCs w:val="28"/>
        </w:rPr>
        <w:t>8-1 乙方保证提供的标的物为全新的原厂商原装标的物。该标的物采用原厂包装，标的物或其包装上必须标识标的物的品牌、原厂商及产地，提供标的物原厂商出具的标的物装箱清单及标的物质量检验合格证书等相关证明材料。</w:t>
      </w:r>
    </w:p>
    <w:p>
      <w:pPr>
        <w:spacing w:line="540" w:lineRule="exact"/>
        <w:ind w:left="-2" w:leftChars="-1" w:firstLine="560" w:firstLineChars="200"/>
        <w:rPr>
          <w:rFonts w:hint="eastAsia" w:ascii="宋体" w:hAnsi="宋体" w:eastAsia="宋体" w:cs="宋体"/>
          <w:sz w:val="28"/>
          <w:szCs w:val="28"/>
        </w:rPr>
      </w:pPr>
      <w:r>
        <w:rPr>
          <w:rFonts w:hint="eastAsia" w:ascii="宋体" w:hAnsi="宋体" w:eastAsia="宋体" w:cs="宋体"/>
          <w:sz w:val="28"/>
          <w:szCs w:val="28"/>
        </w:rPr>
        <w:t>8-2 乙方所提供标的物的技术规格应与投标文件技术规格规定的标准相一致或优于投标文件技术规格，并保证在正常使用下，在其使用期内，均能够满足规定的性能、可靠性和扩展性。</w:t>
      </w:r>
    </w:p>
    <w:p>
      <w:pPr>
        <w:spacing w:line="540" w:lineRule="exact"/>
        <w:ind w:left="1" w:firstLine="560" w:firstLineChars="200"/>
        <w:rPr>
          <w:rFonts w:hint="eastAsia" w:ascii="宋体" w:hAnsi="宋体" w:eastAsia="宋体" w:cs="宋体"/>
          <w:sz w:val="28"/>
          <w:szCs w:val="28"/>
        </w:rPr>
      </w:pPr>
      <w:r>
        <w:rPr>
          <w:rFonts w:hint="eastAsia" w:ascii="宋体" w:hAnsi="宋体" w:eastAsia="宋体" w:cs="宋体"/>
          <w:sz w:val="28"/>
          <w:szCs w:val="28"/>
        </w:rPr>
        <w:t>8-3 乙方保证提供的有关技术资料、资质证书等具有合法性、准确性、简明性、可操作性和规范性。</w:t>
      </w:r>
    </w:p>
    <w:p>
      <w:pPr>
        <w:widowControl/>
        <w:wordWrap w:val="0"/>
        <w:spacing w:line="660" w:lineRule="exact"/>
        <w:ind w:firstLine="560" w:firstLineChars="200"/>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8-4</w:t>
      </w:r>
      <w:r>
        <w:rPr>
          <w:rFonts w:hint="eastAsia" w:ascii="宋体" w:hAnsi="宋体" w:eastAsia="宋体" w:cs="宋体"/>
          <w:color w:val="000000" w:themeColor="text1"/>
          <w:kern w:val="0"/>
          <w:sz w:val="28"/>
          <w:szCs w:val="28"/>
          <w14:textFill>
            <w14:solidFill>
              <w14:schemeClr w14:val="tx1"/>
            </w14:solidFill>
          </w14:textFill>
        </w:rPr>
        <w:t>乙方保证其设计、制作、安装的过程及标的物等均为乙方独立研发，乙方保证具有完全知识产权，</w:t>
      </w:r>
      <w:r>
        <w:rPr>
          <w:rFonts w:hint="eastAsia" w:ascii="宋体" w:hAnsi="宋体" w:eastAsia="宋体" w:cs="宋体"/>
          <w:color w:val="000000" w:themeColor="text1"/>
          <w:sz w:val="28"/>
          <w:szCs w:val="28"/>
          <w:shd w:val="clear" w:color="auto" w:fill="FFFFFF"/>
          <w14:textFill>
            <w14:solidFill>
              <w14:schemeClr w14:val="tx1"/>
            </w14:solidFill>
          </w14:textFill>
        </w:rPr>
        <w:t>因乙方交付标的物侵犯第三人知识产权及其他权益导致甲方无法继续使用或造成甲方损失</w:t>
      </w:r>
      <w:r>
        <w:rPr>
          <w:rFonts w:hint="eastAsia" w:ascii="宋体" w:hAnsi="宋体" w:eastAsia="宋体" w:cs="宋体"/>
          <w:color w:val="000000" w:themeColor="text1"/>
          <w:kern w:val="0"/>
          <w:sz w:val="28"/>
          <w:szCs w:val="28"/>
          <w14:textFill>
            <w14:solidFill>
              <w14:schemeClr w14:val="tx1"/>
            </w14:solidFill>
          </w14:textFill>
        </w:rPr>
        <w:t>（包括但不限于甲方损失及甲方赔付的律师费、鉴定费、公证费、诉讼费等），则由乙方承担责任。</w:t>
      </w:r>
    </w:p>
    <w:p>
      <w:pPr>
        <w:widowControl/>
        <w:wordWrap w:val="0"/>
        <w:spacing w:line="660" w:lineRule="exact"/>
        <w:ind w:firstLine="560" w:firstLineChars="200"/>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8-5乙方交付标的物同时，也将所有标的物知识产权转让给甲方独立排他享有，未经甲方允许，乙方及任何第三人不能以任何方式侵犯甲方对上述所有产品的知识产权。</w:t>
      </w:r>
    </w:p>
    <w:p>
      <w:pPr>
        <w:widowControl/>
        <w:wordWrap w:val="0"/>
        <w:spacing w:line="660" w:lineRule="exact"/>
        <w:ind w:firstLine="560" w:firstLineChars="200"/>
        <w:jc w:val="left"/>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8-6 </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Style w:val="15"/>
          <w:rFonts w:hint="eastAsia" w:ascii="宋体" w:hAnsi="宋体" w:eastAsia="宋体" w:cs="宋体"/>
          <w:color w:val="000000" w:themeColor="text1"/>
          <w:sz w:val="28"/>
          <w:szCs w:val="28"/>
          <w:shd w:val="clear" w:color="auto" w:fill="FFFFFF"/>
          <w14:textFill>
            <w14:solidFill>
              <w14:schemeClr w14:val="tx1"/>
            </w14:solidFill>
          </w14:textFill>
        </w:rPr>
        <w:t>知识产权</w:t>
      </w:r>
      <w:r>
        <w:rPr>
          <w:rFonts w:hint="eastAsia" w:ascii="宋体" w:hAnsi="宋体" w:eastAsia="宋体" w:cs="宋体"/>
          <w:color w:val="000000" w:themeColor="text1"/>
          <w:sz w:val="28"/>
          <w:szCs w:val="28"/>
          <w:shd w:val="clear" w:color="auto" w:fill="FFFFFF"/>
          <w14:textFill>
            <w14:solidFill>
              <w14:schemeClr w14:val="tx1"/>
            </w14:solidFill>
          </w14:textFill>
        </w:rPr>
        <w:t>”是指，乙方交付所有产品有关的著作权、商号、商标等全部利益及发明专利权、商标权、著作权、经过更新或延展的著作权、外观设计专利权、实用新型专利权、商业秘密、专有技术及其他所有权利等。</w:t>
      </w:r>
    </w:p>
    <w:p>
      <w:pPr>
        <w:spacing w:line="5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第九条  检验和验收</w:t>
      </w:r>
    </w:p>
    <w:p>
      <w:pPr>
        <w:spacing w:line="540" w:lineRule="exact"/>
        <w:ind w:left="1" w:firstLine="560" w:firstLineChars="200"/>
        <w:rPr>
          <w:rFonts w:hint="eastAsia" w:ascii="宋体" w:hAnsi="宋体" w:eastAsia="宋体" w:cs="宋体"/>
          <w:sz w:val="28"/>
          <w:szCs w:val="28"/>
        </w:rPr>
      </w:pPr>
      <w:r>
        <w:rPr>
          <w:rFonts w:hint="eastAsia" w:ascii="宋体" w:hAnsi="宋体" w:eastAsia="宋体" w:cs="宋体"/>
          <w:sz w:val="28"/>
          <w:szCs w:val="28"/>
        </w:rPr>
        <w:t>9-1 乙方在发货之前，应对标的物的有关内在和外观质量、规格、性能数量和重量进行准确的和全面的检验，并出具其标的物符合本协议规定的质量合格证书。该证书将作为提交给甲方付款单据的组成部分，但不应视为是对质量、规格、性能、数量的最终确认。标的物送达指定地点后，由乙方和甲方共同进行验收，若标的物不能满足本合同的规定，或标的物不能确保正常使用，甲方可要求乙方修理或退换标的物，所有费用由乙方负责否则不支付质量保证金。</w:t>
      </w:r>
    </w:p>
    <w:p>
      <w:pPr>
        <w:spacing w:line="540" w:lineRule="exact"/>
        <w:ind w:left="1" w:firstLine="560" w:firstLineChars="200"/>
        <w:rPr>
          <w:rFonts w:hint="eastAsia" w:ascii="宋体" w:hAnsi="宋体" w:eastAsia="宋体" w:cs="宋体"/>
          <w:sz w:val="28"/>
          <w:szCs w:val="28"/>
        </w:rPr>
      </w:pPr>
      <w:r>
        <w:rPr>
          <w:rFonts w:hint="eastAsia" w:ascii="宋体" w:hAnsi="宋体" w:eastAsia="宋体" w:cs="宋体"/>
          <w:sz w:val="28"/>
          <w:szCs w:val="28"/>
        </w:rPr>
        <w:t>9-2 在合同规定的免费质保期内，如发现标的物的质量或规格与本合同规定不符，或证明标的物有缺陷，包括潜在的缺陷或使用不合适的原材料或零件等，甲方有权要求乙方退换，且乙方应承担因此造成的所有损失赔偿责任。</w:t>
      </w:r>
    </w:p>
    <w:p>
      <w:pPr>
        <w:spacing w:line="540" w:lineRule="exact"/>
        <w:ind w:left="1" w:firstLine="560" w:firstLineChars="200"/>
        <w:rPr>
          <w:rFonts w:hint="eastAsia" w:ascii="宋体" w:hAnsi="宋体" w:eastAsia="宋体" w:cs="宋体"/>
          <w:sz w:val="28"/>
          <w:szCs w:val="28"/>
        </w:rPr>
      </w:pPr>
      <w:r>
        <w:rPr>
          <w:rFonts w:hint="eastAsia" w:ascii="宋体" w:hAnsi="宋体" w:eastAsia="宋体" w:cs="宋体"/>
          <w:sz w:val="28"/>
          <w:szCs w:val="28"/>
        </w:rPr>
        <w:t>9-3 甲方有权派出人员对合同标的物的制造过程进行抽查或监造，以及参与标的物的性能检验和试验运行。乙方有义务提供方便和配合。</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9-4 乙方承担所提供的标的物在甲方书面验收合格之前的全部责任，包括但不限于标的物的毁损、灭失、折旧、退换等。</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9-5 因乙方提供之标的物及乙方人员造成乙方、乙方人员、甲方、甲方人员、第三人财产或人身损害，由乙方承担责任（包括但不限于律师费、交通食宿费、诉讼费、保全费、因保全向保险公司购买担保函费用等）。</w:t>
      </w:r>
    </w:p>
    <w:p>
      <w:pPr>
        <w:spacing w:line="5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第十条  售后服务</w:t>
      </w:r>
    </w:p>
    <w:p>
      <w:pPr>
        <w:spacing w:line="500" w:lineRule="exact"/>
        <w:ind w:firstLine="560" w:firstLineChars="200"/>
        <w:rPr>
          <w:rFonts w:hint="eastAsia" w:ascii="宋体" w:hAnsi="宋体" w:eastAsia="宋体" w:cs="宋体"/>
          <w:spacing w:val="-8"/>
          <w:sz w:val="28"/>
          <w:szCs w:val="28"/>
        </w:rPr>
      </w:pPr>
      <w:r>
        <w:rPr>
          <w:rFonts w:hint="eastAsia" w:ascii="宋体" w:hAnsi="宋体" w:eastAsia="宋体" w:cs="宋体"/>
          <w:sz w:val="28"/>
          <w:szCs w:val="28"/>
        </w:rPr>
        <w:t>10-1乙方向甲方提供包退包修服务，本合同所购标的物的免费退换期间为</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日至</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日，免费包修期间为</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日至</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540" w:lineRule="exact"/>
        <w:ind w:left="1" w:firstLine="560" w:firstLineChars="200"/>
        <w:rPr>
          <w:rFonts w:hint="eastAsia" w:ascii="宋体" w:hAnsi="宋体" w:eastAsia="宋体" w:cs="宋体"/>
          <w:color w:val="000000"/>
          <w:sz w:val="28"/>
          <w:szCs w:val="28"/>
        </w:rPr>
      </w:pPr>
      <w:r>
        <w:rPr>
          <w:rFonts w:hint="eastAsia" w:ascii="宋体" w:hAnsi="宋体" w:eastAsia="宋体" w:cs="宋体"/>
          <w:sz w:val="28"/>
          <w:szCs w:val="28"/>
        </w:rPr>
        <w:t>10-2</w:t>
      </w:r>
      <w:r>
        <w:rPr>
          <w:rFonts w:hint="eastAsia" w:ascii="宋体" w:hAnsi="宋体" w:eastAsia="宋体" w:cs="宋体"/>
          <w:color w:val="000000"/>
          <w:sz w:val="28"/>
          <w:szCs w:val="28"/>
        </w:rPr>
        <w:t>在包修期内，标的物出现非人为因素故障，乙方负责提供免费保修服务，在包修期外，乙方为甲方提供有偿服务，维修的零部件及支持维护费均按成本价计算。</w:t>
      </w:r>
    </w:p>
    <w:p>
      <w:pPr>
        <w:spacing w:line="5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第十一条</w:t>
      </w:r>
      <w:r>
        <w:rPr>
          <w:rFonts w:hint="eastAsia" w:ascii="宋体" w:hAnsi="宋体" w:eastAsia="宋体" w:cs="宋体"/>
          <w:sz w:val="28"/>
          <w:szCs w:val="28"/>
        </w:rPr>
        <w:t xml:space="preserve"> </w:t>
      </w:r>
      <w:r>
        <w:rPr>
          <w:rFonts w:hint="eastAsia" w:ascii="宋体" w:hAnsi="宋体" w:eastAsia="宋体" w:cs="宋体"/>
          <w:b/>
          <w:sz w:val="28"/>
          <w:szCs w:val="28"/>
        </w:rPr>
        <w:t xml:space="preserve"> 培训服务</w:t>
      </w:r>
    </w:p>
    <w:p>
      <w:pPr>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乙方免费为甲方用户提供标的物使用培训，使甲方人员了解和掌握标的物的性能、使用和注意事项，并能解决标的物的常见问题。</w:t>
      </w:r>
    </w:p>
    <w:p>
      <w:pPr>
        <w:spacing w:line="5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 xml:space="preserve">第十二条  </w:t>
      </w:r>
      <w:bookmarkStart w:id="3" w:name="_Hlk27507485"/>
      <w:r>
        <w:rPr>
          <w:rFonts w:hint="eastAsia" w:ascii="宋体" w:hAnsi="宋体" w:eastAsia="宋体" w:cs="宋体"/>
          <w:b/>
          <w:sz w:val="28"/>
          <w:szCs w:val="28"/>
        </w:rPr>
        <w:t>反商业贿赂条款</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12-1 乙方保证不会对甲方人员进行商业贿赂。</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12-2 在合同洽谈、货物对账结算及其他履行甲乙双方合同的过程中，乙方均不能向甲方人员提供、给予甲乙双方签订合同之外的任何利益。</w:t>
      </w:r>
    </w:p>
    <w:bookmarkEnd w:id="3"/>
    <w:p>
      <w:pPr>
        <w:spacing w:line="5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第十三条  不可抗力和处理</w:t>
      </w:r>
    </w:p>
    <w:p>
      <w:pPr>
        <w:spacing w:line="540" w:lineRule="exact"/>
        <w:ind w:firstLine="465"/>
        <w:rPr>
          <w:rFonts w:hint="eastAsia" w:ascii="宋体" w:hAnsi="宋体" w:eastAsia="宋体" w:cs="宋体"/>
          <w:sz w:val="28"/>
          <w:szCs w:val="28"/>
        </w:rPr>
      </w:pPr>
      <w:r>
        <w:rPr>
          <w:rFonts w:hint="eastAsia" w:ascii="宋体" w:hAnsi="宋体" w:eastAsia="宋体" w:cs="宋体"/>
          <w:sz w:val="28"/>
          <w:szCs w:val="28"/>
        </w:rPr>
        <w:t>13-1 甲乙双方</w:t>
      </w:r>
      <w:r>
        <w:rPr>
          <w:rFonts w:hint="eastAsia" w:ascii="宋体" w:hAnsi="宋体" w:cs="宋体"/>
          <w:sz w:val="28"/>
          <w:szCs w:val="28"/>
          <w:lang w:val="en-US" w:eastAsia="zh-CN"/>
        </w:rPr>
        <w:t>任意</w:t>
      </w:r>
      <w:r>
        <w:rPr>
          <w:rFonts w:hint="eastAsia" w:ascii="宋体" w:hAnsi="宋体" w:eastAsia="宋体" w:cs="宋体"/>
          <w:sz w:val="28"/>
          <w:szCs w:val="28"/>
        </w:rPr>
        <w:t>一方由于受诸如战争、严重火灾、洪水、台风、地震</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瘟疫</w:t>
      </w:r>
      <w:r>
        <w:rPr>
          <w:rFonts w:hint="eastAsia" w:ascii="宋体" w:hAnsi="宋体" w:eastAsia="宋体" w:cs="宋体"/>
          <w:sz w:val="28"/>
          <w:szCs w:val="28"/>
        </w:rPr>
        <w:t>等不可抗力事故的影响而不能执行合同时，履行合同的期限应予以延长，延长的期限应相当于事故所影响的时间。不可抗力系指双方在缔结本协议时所不能预见的，并且它的发生及其后果是无法避免和无法克服的。</w:t>
      </w:r>
    </w:p>
    <w:p>
      <w:pPr>
        <w:spacing w:line="540" w:lineRule="exact"/>
        <w:ind w:firstLine="465"/>
        <w:rPr>
          <w:rFonts w:hint="eastAsia" w:ascii="宋体" w:hAnsi="宋体" w:eastAsia="宋体" w:cs="宋体"/>
          <w:sz w:val="28"/>
          <w:szCs w:val="28"/>
        </w:rPr>
      </w:pPr>
      <w:r>
        <w:rPr>
          <w:rFonts w:hint="eastAsia" w:ascii="宋体" w:hAnsi="宋体" w:eastAsia="宋体" w:cs="宋体"/>
          <w:sz w:val="28"/>
          <w:szCs w:val="28"/>
        </w:rPr>
        <w:t>13-2 受阻一方应在不可抗力发生后尽快通知对方，双方应通过友好协商，在合理的时间内达成进一步履行合同的协议，</w:t>
      </w:r>
      <w:r>
        <w:rPr>
          <w:rFonts w:hint="eastAsia" w:ascii="宋体" w:hAnsi="宋体" w:eastAsia="宋体" w:cs="宋体"/>
          <w:color w:val="000000"/>
          <w:sz w:val="28"/>
          <w:szCs w:val="28"/>
        </w:rPr>
        <w:t>双方对此互不提出赔偿责任。</w:t>
      </w:r>
    </w:p>
    <w:p>
      <w:pPr>
        <w:spacing w:line="5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第十四条  违约条款</w:t>
      </w:r>
    </w:p>
    <w:p>
      <w:pPr>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14-1 本合同项下全部内容均不得转让、不得分包、不得挂靠，如发现乙方有上述行为的，甲方将不向乙方支付任何费用；若因此给甲方造成损失的，乙方应承担因此造成的所有损失赔偿责任。</w:t>
      </w:r>
    </w:p>
    <w:p>
      <w:pPr>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14-2 在乙方履约的情况下，若甲方无故不能按期付款，每延迟1个工作日，乙方有权要求甲方按退货部分货款的</w:t>
      </w:r>
      <w:r>
        <w:rPr>
          <w:rFonts w:hint="eastAsia" w:ascii="宋体" w:hAnsi="宋体" w:eastAsia="宋体" w:cs="宋体"/>
          <w:sz w:val="28"/>
          <w:szCs w:val="28"/>
          <w:u w:val="single"/>
        </w:rPr>
        <w:t xml:space="preserve">    </w:t>
      </w:r>
      <w:r>
        <w:rPr>
          <w:rFonts w:hint="eastAsia" w:ascii="宋体" w:hAnsi="宋体" w:eastAsia="宋体" w:cs="宋体"/>
          <w:sz w:val="28"/>
          <w:szCs w:val="28"/>
        </w:rPr>
        <w:t>%支付违约金，最高不超过退货部分货款的</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14-3 若乙方不能按期交货，每延迟1个工作日，甲方有权要求乙方按不能交货部分货款的</w:t>
      </w:r>
      <w:r>
        <w:rPr>
          <w:rFonts w:hint="eastAsia" w:ascii="宋体" w:hAnsi="宋体" w:eastAsia="宋体" w:cs="宋体"/>
          <w:sz w:val="28"/>
          <w:szCs w:val="28"/>
          <w:u w:val="single"/>
        </w:rPr>
        <w:t xml:space="preserve">   </w:t>
      </w:r>
      <w:r>
        <w:rPr>
          <w:rFonts w:hint="eastAsia" w:ascii="宋体" w:hAnsi="宋体" w:eastAsia="宋体" w:cs="宋体"/>
          <w:sz w:val="28"/>
          <w:szCs w:val="28"/>
        </w:rPr>
        <w:t>%支付违约金。若乙方延迟交货超过</w:t>
      </w:r>
      <w:r>
        <w:rPr>
          <w:rFonts w:hint="eastAsia" w:ascii="宋体" w:hAnsi="宋体" w:eastAsia="宋体" w:cs="宋体"/>
          <w:sz w:val="28"/>
          <w:szCs w:val="28"/>
          <w:u w:val="single"/>
        </w:rPr>
        <w:t xml:space="preserve">     </w:t>
      </w:r>
      <w:r>
        <w:rPr>
          <w:rFonts w:hint="eastAsia" w:ascii="宋体" w:hAnsi="宋体" w:eastAsia="宋体" w:cs="宋体"/>
          <w:sz w:val="28"/>
          <w:szCs w:val="28"/>
        </w:rPr>
        <w:t>日，甲方有权解除合同并有权要求乙方一次性支付合同总价的</w:t>
      </w:r>
      <w:r>
        <w:rPr>
          <w:rFonts w:hint="eastAsia" w:ascii="宋体" w:hAnsi="宋体" w:eastAsia="宋体" w:cs="宋体"/>
          <w:sz w:val="28"/>
          <w:szCs w:val="28"/>
          <w:u w:val="single"/>
        </w:rPr>
        <w:t xml:space="preserve">     </w:t>
      </w:r>
      <w:r>
        <w:rPr>
          <w:rFonts w:hint="eastAsia" w:ascii="宋体" w:hAnsi="宋体" w:eastAsia="宋体" w:cs="宋体"/>
          <w:sz w:val="28"/>
          <w:szCs w:val="28"/>
        </w:rPr>
        <w:t>%作为违约金。</w:t>
      </w:r>
    </w:p>
    <w:p>
      <w:pPr>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14-4 乙方保证充分履行合同所有约定，如有违反，甲方有权解除合同并有权要求乙方支付合同总价</w:t>
      </w:r>
      <w:r>
        <w:rPr>
          <w:rFonts w:hint="eastAsia" w:ascii="宋体" w:hAnsi="宋体" w:eastAsia="宋体" w:cs="宋体"/>
          <w:sz w:val="28"/>
          <w:szCs w:val="28"/>
          <w:u w:val="single"/>
        </w:rPr>
        <w:t xml:space="preserve">      </w:t>
      </w:r>
      <w:r>
        <w:rPr>
          <w:rFonts w:hint="eastAsia" w:ascii="宋体" w:hAnsi="宋体" w:eastAsia="宋体" w:cs="宋体"/>
          <w:sz w:val="28"/>
          <w:szCs w:val="28"/>
        </w:rPr>
        <w:t>%的违约金及全额赔偿给甲方造成的损失（具体按照违约条款执行）并承担一切法律责任。</w:t>
      </w:r>
    </w:p>
    <w:p>
      <w:pPr>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14-5 如果乙方存在违约违法行为，除上述违约金约定之外，甲方有权不再支付质量保证金且保留进一步要求赔偿的权利。</w:t>
      </w:r>
    </w:p>
    <w:p>
      <w:pPr>
        <w:spacing w:line="540" w:lineRule="exact"/>
        <w:ind w:firstLine="560" w:firstLineChars="200"/>
        <w:rPr>
          <w:rFonts w:hint="eastAsia" w:ascii="宋体" w:hAnsi="宋体" w:eastAsia="宋体" w:cs="宋体"/>
          <w:sz w:val="28"/>
          <w:szCs w:val="28"/>
        </w:rPr>
      </w:pPr>
      <w:bookmarkStart w:id="4" w:name="_Hlk33033929"/>
      <w:r>
        <w:rPr>
          <w:rFonts w:hint="eastAsia" w:ascii="宋体" w:hAnsi="宋体" w:eastAsia="宋体" w:cs="宋体"/>
          <w:sz w:val="28"/>
          <w:szCs w:val="28"/>
        </w:rPr>
        <w:t>14-6 乙方提供的标的物中，乙方保证标的物不存在任何权利瑕疵，若出现技术上或法律上的纠纷，该纠纷与甲方无关且乙方应自行解决并确保不影响合同履行进度。因此给甲方造成损失的，乙方应赔偿甲方的全部损失。</w:t>
      </w:r>
    </w:p>
    <w:p>
      <w:pPr>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14-7</w:t>
      </w:r>
      <w:bookmarkStart w:id="5" w:name="_Hlk27507568"/>
      <w:r>
        <w:rPr>
          <w:rFonts w:hint="eastAsia" w:ascii="宋体" w:hAnsi="宋体" w:eastAsia="宋体" w:cs="宋体"/>
          <w:sz w:val="28"/>
          <w:szCs w:val="28"/>
        </w:rPr>
        <w:t>除合同到期合同终止外，乙方存在违约或违法行为或因乙方原因导致甲方向甲方交易对手或其他第三人进行赔偿，甲方有权解除合同，并要求乙方承担违约责任及赔偿损失。</w:t>
      </w:r>
    </w:p>
    <w:p>
      <w:pPr>
        <w:spacing w:line="54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14-8 因乙方违约违法行为导致甲方向甲方交易对手或其他第三人进行赔偿，则乙方须向甲方赔偿因此受到的一切直接损失及间接损失，包括但不限于实际赔偿费用、违约金、利息、罚息、诉讼费、仲裁费、公告费、执行费、执行悬赏费用、抵押费、质押费、保管费、仓储费、运输费、租赁费、拍卖费、变卖费、财产保全费、财产保全保险费、公证费、律师费（包含诉讼律师费、非诉律师顾问费、律师函费用、法律意见书费用、律师咨询费用等）、交通费、翻译费、勘验费、勘察设计费、鉴定费、会计清算费用、评估费、催收费、税费、申请费、快递邮寄费与</w:t>
      </w:r>
      <w:r>
        <w:rPr>
          <w:rFonts w:hint="eastAsia" w:ascii="宋体" w:hAnsi="宋体" w:eastAsia="宋体" w:cs="宋体"/>
          <w:color w:val="333333"/>
          <w:sz w:val="28"/>
          <w:szCs w:val="28"/>
          <w:shd w:val="clear" w:color="auto" w:fill="FFFFFF"/>
        </w:rPr>
        <w:t>证人、鉴定人、翻译人员、理算人员、勘察人员的交通费、住宿费、生活费、误工费、修理更换费用</w:t>
      </w:r>
      <w:r>
        <w:rPr>
          <w:rFonts w:hint="eastAsia" w:ascii="宋体" w:hAnsi="宋体" w:eastAsia="宋体" w:cs="宋体"/>
          <w:sz w:val="28"/>
          <w:szCs w:val="28"/>
        </w:rPr>
        <w:t>等一切实现权利之费用</w:t>
      </w:r>
      <w:r>
        <w:rPr>
          <w:rFonts w:hint="eastAsia" w:ascii="宋体" w:hAnsi="宋体" w:cs="宋体"/>
          <w:sz w:val="28"/>
          <w:szCs w:val="28"/>
          <w:lang w:eastAsia="zh-CN"/>
        </w:rPr>
        <w:t>。</w:t>
      </w:r>
    </w:p>
    <w:bookmarkEnd w:id="4"/>
    <w:bookmarkEnd w:id="5"/>
    <w:p>
      <w:pPr>
        <w:spacing w:line="5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第十五条  解决合同纠纷的方式</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执行本合同时发生的与本合同有关的一切争议，双方应通过友好协商的方式解决，协商不成向</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人民法院提起诉讼。</w:t>
      </w:r>
    </w:p>
    <w:p>
      <w:pPr>
        <w:spacing w:line="54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第十六条  因破产或解散而终止协议</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16-1 如果发现乙方有破产或被解散可能的情形，甲方可在任何时候以书面形式通知乙方，提出终止协议而不给卖方补偿。该终止协议将不损害或影响甲方已经采取或将要采取的任何行动或补救措施的权利。</w:t>
      </w:r>
    </w:p>
    <w:p>
      <w:pPr>
        <w:spacing w:line="520" w:lineRule="exact"/>
        <w:ind w:firstLine="560" w:firstLineChars="200"/>
        <w:rPr>
          <w:rFonts w:hint="eastAsia" w:ascii="宋体" w:hAnsi="宋体" w:eastAsia="宋体" w:cs="宋体"/>
          <w:bCs/>
          <w:color w:val="000000"/>
          <w:sz w:val="28"/>
          <w:szCs w:val="28"/>
        </w:rPr>
      </w:pPr>
      <w:r>
        <w:rPr>
          <w:rFonts w:hint="eastAsia" w:ascii="宋体" w:hAnsi="宋体" w:eastAsia="宋体" w:cs="宋体"/>
          <w:sz w:val="28"/>
          <w:szCs w:val="28"/>
        </w:rPr>
        <w:t>16-2 因乙方合并、分立，则由乙方合并、分立后的主体来继续履行本合同义务。</w:t>
      </w:r>
    </w:p>
    <w:p>
      <w:pPr>
        <w:spacing w:line="52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第十七条  保密</w:t>
      </w:r>
    </w:p>
    <w:p>
      <w:pPr>
        <w:spacing w:line="360" w:lineRule="auto"/>
        <w:ind w:firstLine="556" w:firstLineChars="200"/>
        <w:rPr>
          <w:rFonts w:hint="eastAsia" w:ascii="宋体" w:hAnsi="宋体" w:eastAsia="宋体" w:cs="宋体"/>
          <w:bCs/>
          <w:sz w:val="28"/>
          <w:szCs w:val="28"/>
        </w:rPr>
      </w:pPr>
      <w:bookmarkStart w:id="6" w:name="_Toc87071014"/>
      <w:bookmarkStart w:id="7" w:name="_Toc140410775"/>
      <w:r>
        <w:rPr>
          <w:rFonts w:hint="eastAsia" w:ascii="宋体" w:hAnsi="宋体" w:eastAsia="宋体" w:cs="宋体"/>
          <w:spacing w:val="-1"/>
          <w:sz w:val="28"/>
          <w:szCs w:val="28"/>
        </w:rPr>
        <w:t>17-1 有关甲方及利用本合同得知的、及日后继续产生的任何信息均是保密的。除履行本合同义务外乙方不得向任何第三方泄露任何该等信息（主动泄露、被动泄露、过失泄露、被盗取信息均视为因甲方过错而泄露），否则乙方违约并承担所有法律责任及赔偿责任。乙方所负保密义务不因本协议的终止而终止，乙方承担无限期保密责任</w:t>
      </w:r>
      <w:r>
        <w:rPr>
          <w:rFonts w:hint="eastAsia" w:ascii="宋体" w:hAnsi="宋体" w:eastAsia="宋体" w:cs="宋体"/>
          <w:bCs/>
          <w:sz w:val="28"/>
          <w:szCs w:val="28"/>
        </w:rPr>
        <w:t>。</w:t>
      </w:r>
    </w:p>
    <w:p>
      <w:pPr>
        <w:spacing w:line="5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 xml:space="preserve">第十八条 </w:t>
      </w:r>
      <w:bookmarkEnd w:id="6"/>
      <w:bookmarkEnd w:id="7"/>
      <w:r>
        <w:rPr>
          <w:rFonts w:hint="eastAsia" w:ascii="宋体" w:hAnsi="宋体" w:eastAsia="宋体" w:cs="宋体"/>
          <w:b/>
          <w:sz w:val="28"/>
          <w:szCs w:val="28"/>
        </w:rPr>
        <w:t xml:space="preserve"> 合同生效及其他条款</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8</w:t>
      </w:r>
      <w:r>
        <w:rPr>
          <w:rFonts w:hint="eastAsia" w:ascii="宋体" w:hAnsi="宋体" w:eastAsia="宋体" w:cs="宋体"/>
          <w:sz w:val="28"/>
          <w:szCs w:val="28"/>
        </w:rPr>
        <w:t>-1 本合同由甲乙双方</w:t>
      </w:r>
      <w:r>
        <w:rPr>
          <w:rFonts w:hint="eastAsia" w:ascii="宋体" w:hAnsi="宋体" w:eastAsia="宋体" w:cs="宋体"/>
          <w:color w:val="000000"/>
          <w:sz w:val="28"/>
          <w:szCs w:val="28"/>
        </w:rPr>
        <w:t>法定代表人或者授权代理人签字并盖章</w:t>
      </w:r>
      <w:r>
        <w:rPr>
          <w:rFonts w:hint="eastAsia" w:ascii="宋体" w:hAnsi="宋体" w:eastAsia="宋体" w:cs="宋体"/>
          <w:sz w:val="28"/>
          <w:szCs w:val="28"/>
        </w:rPr>
        <w:t>后生效。</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8</w:t>
      </w:r>
      <w:r>
        <w:rPr>
          <w:rFonts w:hint="eastAsia" w:ascii="宋体" w:hAnsi="宋体" w:eastAsia="宋体" w:cs="宋体"/>
          <w:sz w:val="28"/>
          <w:szCs w:val="28"/>
        </w:rPr>
        <w:t>-2 本合同载明的双方地址是各方文书通知和通讯地址，同时也是法院送达法律文书的地址，因载明地址变更导致上述文书未能实际被接受的，其被退回之日即为送达之日。</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8</w:t>
      </w:r>
      <w:r>
        <w:rPr>
          <w:rFonts w:hint="eastAsia" w:ascii="宋体" w:hAnsi="宋体" w:eastAsia="宋体" w:cs="宋体"/>
          <w:sz w:val="28"/>
          <w:szCs w:val="28"/>
        </w:rPr>
        <w:t>-3 本合同壹式</w:t>
      </w:r>
      <w:r>
        <w:rPr>
          <w:rFonts w:hint="eastAsia" w:ascii="宋体" w:hAnsi="宋体" w:eastAsia="宋体" w:cs="宋体"/>
          <w:sz w:val="28"/>
          <w:szCs w:val="28"/>
          <w:u w:val="single"/>
        </w:rPr>
        <w:t xml:space="preserve">   </w:t>
      </w:r>
      <w:r>
        <w:rPr>
          <w:rFonts w:hint="eastAsia" w:ascii="宋体" w:hAnsi="宋体" w:eastAsia="宋体" w:cs="宋体"/>
          <w:sz w:val="28"/>
          <w:szCs w:val="28"/>
        </w:rPr>
        <w:t>份，甲方执</w:t>
      </w:r>
      <w:r>
        <w:rPr>
          <w:rFonts w:hint="eastAsia" w:ascii="宋体" w:hAnsi="宋体" w:eastAsia="宋体" w:cs="宋体"/>
          <w:sz w:val="28"/>
          <w:szCs w:val="28"/>
          <w:u w:val="single"/>
        </w:rPr>
        <w:t xml:space="preserve">    </w:t>
      </w:r>
      <w:r>
        <w:rPr>
          <w:rFonts w:hint="eastAsia" w:ascii="宋体" w:hAnsi="宋体" w:eastAsia="宋体" w:cs="宋体"/>
          <w:sz w:val="28"/>
          <w:szCs w:val="28"/>
        </w:rPr>
        <w:t>份，乙方执</w:t>
      </w:r>
      <w:r>
        <w:rPr>
          <w:rFonts w:hint="eastAsia" w:ascii="宋体" w:hAnsi="宋体" w:eastAsia="宋体" w:cs="宋体"/>
          <w:sz w:val="28"/>
          <w:szCs w:val="28"/>
          <w:u w:val="single"/>
        </w:rPr>
        <w:t xml:space="preserve">    </w:t>
      </w:r>
      <w:r>
        <w:rPr>
          <w:rFonts w:hint="eastAsia" w:ascii="宋体" w:hAnsi="宋体" w:eastAsia="宋体" w:cs="宋体"/>
          <w:sz w:val="28"/>
          <w:szCs w:val="28"/>
        </w:rPr>
        <w:t>份。</w:t>
      </w:r>
      <w:r>
        <w:rPr>
          <w:rFonts w:hint="eastAsia" w:ascii="宋体" w:hAnsi="宋体" w:eastAsia="宋体" w:cs="宋体"/>
          <w:color w:val="000000"/>
          <w:sz w:val="28"/>
          <w:szCs w:val="28"/>
        </w:rPr>
        <w:t>附件为主合同的不可分割部分，具有同等法律效力。</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8</w:t>
      </w:r>
      <w:r>
        <w:rPr>
          <w:rFonts w:hint="eastAsia" w:ascii="宋体" w:hAnsi="宋体" w:eastAsia="宋体" w:cs="宋体"/>
          <w:sz w:val="28"/>
          <w:szCs w:val="28"/>
        </w:rPr>
        <w:t>-4 本合同具有同等效力，由双方分别保存。</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8</w:t>
      </w:r>
      <w:r>
        <w:rPr>
          <w:rFonts w:hint="eastAsia" w:ascii="宋体" w:hAnsi="宋体" w:eastAsia="宋体" w:cs="宋体"/>
          <w:sz w:val="28"/>
          <w:szCs w:val="28"/>
        </w:rPr>
        <w:t>-5 本合同应按照中华人民共和国现行法律进行解释。</w:t>
      </w:r>
    </w:p>
    <w:p>
      <w:pPr>
        <w:spacing w:line="520" w:lineRule="exact"/>
        <w:rPr>
          <w:rFonts w:hint="eastAsia" w:ascii="宋体" w:hAnsi="宋体" w:eastAsia="宋体" w:cs="宋体"/>
          <w:sz w:val="28"/>
          <w:szCs w:val="28"/>
        </w:rPr>
      </w:pPr>
    </w:p>
    <w:p>
      <w:pPr>
        <w:spacing w:line="520" w:lineRule="exact"/>
        <w:rPr>
          <w:rFonts w:hint="eastAsia" w:ascii="宋体" w:hAnsi="宋体" w:eastAsia="宋体" w:cs="宋体"/>
          <w:sz w:val="28"/>
          <w:szCs w:val="28"/>
        </w:rPr>
      </w:pPr>
    </w:p>
    <w:p>
      <w:pPr>
        <w:spacing w:line="520" w:lineRule="exact"/>
        <w:rPr>
          <w:rFonts w:hint="eastAsia" w:ascii="宋体" w:hAnsi="宋体" w:eastAsia="宋体" w:cs="宋体"/>
          <w:color w:val="000000"/>
          <w:sz w:val="28"/>
          <w:szCs w:val="28"/>
        </w:rPr>
      </w:pPr>
      <w:r>
        <w:rPr>
          <w:rFonts w:hint="eastAsia" w:ascii="宋体" w:hAnsi="宋体" w:eastAsia="宋体" w:cs="宋体"/>
          <w:color w:val="000000"/>
          <w:sz w:val="28"/>
          <w:szCs w:val="28"/>
        </w:rPr>
        <w:t>甲方：</w:t>
      </w: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rPr>
        <w:t xml:space="preserve">                                 乙方：    </w:t>
      </w:r>
    </w:p>
    <w:p>
      <w:pPr>
        <w:spacing w:line="520" w:lineRule="exact"/>
        <w:rPr>
          <w:rFonts w:hint="eastAsia" w:ascii="宋体" w:hAnsi="宋体" w:eastAsia="宋体" w:cs="宋体"/>
          <w:color w:val="000000"/>
          <w:sz w:val="28"/>
          <w:szCs w:val="28"/>
        </w:rPr>
      </w:pPr>
    </w:p>
    <w:p>
      <w:pPr>
        <w:spacing w:line="520" w:lineRule="exact"/>
        <w:rPr>
          <w:rFonts w:hint="eastAsia" w:ascii="宋体" w:hAnsi="宋体" w:eastAsia="宋体" w:cs="宋体"/>
          <w:color w:val="000000"/>
          <w:sz w:val="28"/>
          <w:szCs w:val="28"/>
        </w:rPr>
      </w:pPr>
      <w:r>
        <w:rPr>
          <w:rFonts w:hint="eastAsia" w:ascii="宋体" w:hAnsi="宋体" w:eastAsia="宋体" w:cs="宋体"/>
          <w:color w:val="000000"/>
          <w:sz w:val="28"/>
          <w:szCs w:val="28"/>
        </w:rPr>
        <w:t>甲方法定代表人（签字）：                   乙方法定代表人（签字）：</w:t>
      </w:r>
      <w:bookmarkStart w:id="8" w:name="_GoBack"/>
      <w:bookmarkEnd w:id="8"/>
      <w:r>
        <w:rPr>
          <w:rFonts w:hint="eastAsia" w:ascii="宋体" w:hAnsi="宋体" w:eastAsia="宋体" w:cs="宋体"/>
          <w:color w:val="000000"/>
          <w:sz w:val="28"/>
          <w:szCs w:val="28"/>
        </w:rPr>
        <w:t xml:space="preserve">  </w:t>
      </w:r>
    </w:p>
    <w:p>
      <w:pPr>
        <w:spacing w:line="520" w:lineRule="exact"/>
        <w:ind w:firstLine="564"/>
        <w:rPr>
          <w:rFonts w:hint="eastAsia" w:ascii="宋体" w:hAnsi="宋体" w:eastAsia="宋体" w:cs="宋体"/>
          <w:color w:val="000000"/>
          <w:sz w:val="28"/>
          <w:szCs w:val="28"/>
        </w:rPr>
      </w:pPr>
    </w:p>
    <w:p>
      <w:pPr>
        <w:spacing w:line="520" w:lineRule="exact"/>
        <w:rPr>
          <w:rFonts w:hint="eastAsia" w:ascii="宋体" w:hAnsi="宋体" w:eastAsia="宋体" w:cs="宋体"/>
          <w:color w:val="000000"/>
          <w:sz w:val="28"/>
          <w:szCs w:val="28"/>
        </w:rPr>
      </w:pPr>
      <w:r>
        <w:rPr>
          <w:rFonts w:hint="eastAsia" w:ascii="宋体" w:hAnsi="宋体" w:eastAsia="宋体" w:cs="宋体"/>
          <w:color w:val="000000"/>
          <w:sz w:val="28"/>
          <w:szCs w:val="28"/>
        </w:rPr>
        <w:t>甲方授权代理人（签字）：                   乙方授权代理人（签字）：</w:t>
      </w:r>
    </w:p>
    <w:p>
      <w:pPr>
        <w:spacing w:line="520" w:lineRule="exact"/>
        <w:ind w:firstLine="564"/>
        <w:rPr>
          <w:rFonts w:hint="eastAsia" w:ascii="宋体" w:hAnsi="宋体" w:eastAsia="宋体" w:cs="宋体"/>
          <w:color w:val="000000"/>
          <w:sz w:val="28"/>
          <w:szCs w:val="28"/>
        </w:rPr>
      </w:pPr>
    </w:p>
    <w:p>
      <w:pPr>
        <w:spacing w:line="520" w:lineRule="exac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甲方（盖章）：                             乙方（盖章）：                                                                     </w:t>
      </w:r>
    </w:p>
    <w:p>
      <w:pPr>
        <w:spacing w:line="520" w:lineRule="exac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p>
      <w:pPr>
        <w:spacing w:line="520" w:lineRule="exact"/>
        <w:rPr>
          <w:color w:val="000000"/>
          <w:sz w:val="24"/>
        </w:rPr>
        <w:sectPr>
          <w:footerReference r:id="rId5" w:type="first"/>
          <w:headerReference r:id="rId3" w:type="default"/>
          <w:footerReference r:id="rId4" w:type="default"/>
          <w:pgSz w:w="11907" w:h="16840"/>
          <w:pgMar w:top="1418" w:right="927" w:bottom="1191" w:left="1080" w:header="851" w:footer="851" w:gutter="0"/>
          <w:cols w:space="720" w:num="1"/>
          <w:titlePg/>
          <w:docGrid w:linePitch="331" w:charSpace="0"/>
        </w:sectPr>
      </w:pPr>
      <w:r>
        <w:rPr>
          <w:rFonts w:hint="eastAsia" w:ascii="宋体" w:hAnsi="宋体" w:eastAsia="宋体" w:cs="宋体"/>
          <w:color w:val="000000"/>
          <w:sz w:val="28"/>
          <w:szCs w:val="28"/>
        </w:rPr>
        <w:t>日期：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                   日期：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日   </w:t>
      </w:r>
      <w:r>
        <w:rPr>
          <w:color w:val="000000"/>
          <w:sz w:val="24"/>
        </w:rPr>
        <w:t xml:space="preserve"> </w:t>
      </w:r>
    </w:p>
    <w:p>
      <w:pPr>
        <w:spacing w:line="360" w:lineRule="auto"/>
        <w:rPr>
          <w:color w:val="000000"/>
          <w:sz w:val="24"/>
        </w:rPr>
      </w:pPr>
      <w:r>
        <w:rPr>
          <w:rFonts w:hint="eastAsia"/>
          <w:color w:val="000000"/>
          <w:sz w:val="24"/>
        </w:rPr>
        <w:t xml:space="preserve">附件一: </w:t>
      </w:r>
    </w:p>
    <w:p>
      <w:pPr>
        <w:spacing w:line="360" w:lineRule="auto"/>
        <w:jc w:val="center"/>
      </w:pPr>
    </w:p>
    <w:p>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 xml:space="preserve">ADDIN CNKISM.UserStyle</w:instrText>
      </w:r>
      <w: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67410" cy="15748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867410" cy="157480"/>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11</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4pt;width:68.3pt;mso-position-horizontal:center;mso-position-horizontal-relative:margin;mso-wrap-style:none;z-index:251659264;mso-width-relative:page;mso-height-relative:page;" filled="f" stroked="f" coordsize="21600,21600" o:gfxdata="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0/wd/SAAAABAEAAA8AAAAAAAAAAQAgAAAAIgAAAGRycy9k&#10;b3ducmV2LnhtbFBLAQIUABQAAAAIAIdO4kDz0QYcCAIAAAIEAAAOAAAAAAAAAAEAIAAAACEBAABk&#10;cnMvZTJvRG9jLnhtbFBLBQYAAAAABgAGAFkBAACbBQ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11</w:t>
                    </w:r>
                    <w:r>
                      <w:rPr>
                        <w:rFonts w:hint="eastAsia"/>
                        <w:sz w:val="18"/>
                      </w:rPr>
                      <w:fldChar w:fldCharType="end"/>
                    </w:r>
                    <w:r>
                      <w:rPr>
                        <w:rFonts w:hint="eastAsia"/>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6F3"/>
    <w:rsid w:val="00002337"/>
    <w:rsid w:val="00016FB5"/>
    <w:rsid w:val="000305F7"/>
    <w:rsid w:val="00035666"/>
    <w:rsid w:val="00044701"/>
    <w:rsid w:val="00071FEB"/>
    <w:rsid w:val="00077A85"/>
    <w:rsid w:val="00082839"/>
    <w:rsid w:val="00082FD6"/>
    <w:rsid w:val="00085EC6"/>
    <w:rsid w:val="000940A8"/>
    <w:rsid w:val="000C0E43"/>
    <w:rsid w:val="000E113D"/>
    <w:rsid w:val="001008D8"/>
    <w:rsid w:val="00106CB2"/>
    <w:rsid w:val="00110311"/>
    <w:rsid w:val="00124FF5"/>
    <w:rsid w:val="0013313D"/>
    <w:rsid w:val="001578DE"/>
    <w:rsid w:val="0016411A"/>
    <w:rsid w:val="00171722"/>
    <w:rsid w:val="00173874"/>
    <w:rsid w:val="00181453"/>
    <w:rsid w:val="001902A2"/>
    <w:rsid w:val="001A3E23"/>
    <w:rsid w:val="001D0CF5"/>
    <w:rsid w:val="001D471B"/>
    <w:rsid w:val="001F3057"/>
    <w:rsid w:val="002333E0"/>
    <w:rsid w:val="00270EF1"/>
    <w:rsid w:val="0027682D"/>
    <w:rsid w:val="002B4188"/>
    <w:rsid w:val="002C1867"/>
    <w:rsid w:val="002E1373"/>
    <w:rsid w:val="002E29F5"/>
    <w:rsid w:val="003013FD"/>
    <w:rsid w:val="003934AB"/>
    <w:rsid w:val="003B5EF3"/>
    <w:rsid w:val="003C0F88"/>
    <w:rsid w:val="003C3864"/>
    <w:rsid w:val="003D35A2"/>
    <w:rsid w:val="003E2F85"/>
    <w:rsid w:val="0041212D"/>
    <w:rsid w:val="004342F6"/>
    <w:rsid w:val="004347B9"/>
    <w:rsid w:val="0046594E"/>
    <w:rsid w:val="00470441"/>
    <w:rsid w:val="004B62C2"/>
    <w:rsid w:val="004E09FC"/>
    <w:rsid w:val="004E5B43"/>
    <w:rsid w:val="004F6DA0"/>
    <w:rsid w:val="00510F48"/>
    <w:rsid w:val="00517B26"/>
    <w:rsid w:val="0054699C"/>
    <w:rsid w:val="00567309"/>
    <w:rsid w:val="005965AC"/>
    <w:rsid w:val="005C7EB3"/>
    <w:rsid w:val="005E50CD"/>
    <w:rsid w:val="005F150B"/>
    <w:rsid w:val="0063440D"/>
    <w:rsid w:val="0064048E"/>
    <w:rsid w:val="00641AF3"/>
    <w:rsid w:val="006426F9"/>
    <w:rsid w:val="0065668F"/>
    <w:rsid w:val="00657315"/>
    <w:rsid w:val="006614F5"/>
    <w:rsid w:val="00665785"/>
    <w:rsid w:val="006736F3"/>
    <w:rsid w:val="00683F6D"/>
    <w:rsid w:val="006F3B99"/>
    <w:rsid w:val="0073268E"/>
    <w:rsid w:val="00742334"/>
    <w:rsid w:val="00777F81"/>
    <w:rsid w:val="00790241"/>
    <w:rsid w:val="00791791"/>
    <w:rsid w:val="0079431B"/>
    <w:rsid w:val="007A3354"/>
    <w:rsid w:val="007B48B6"/>
    <w:rsid w:val="007C34D6"/>
    <w:rsid w:val="007C57D8"/>
    <w:rsid w:val="007D013E"/>
    <w:rsid w:val="007D428A"/>
    <w:rsid w:val="007E3601"/>
    <w:rsid w:val="007F16EE"/>
    <w:rsid w:val="008060B7"/>
    <w:rsid w:val="00832740"/>
    <w:rsid w:val="0083347E"/>
    <w:rsid w:val="00883301"/>
    <w:rsid w:val="008B1E9D"/>
    <w:rsid w:val="008C54E5"/>
    <w:rsid w:val="008D114B"/>
    <w:rsid w:val="008F3EA4"/>
    <w:rsid w:val="0091640A"/>
    <w:rsid w:val="00923307"/>
    <w:rsid w:val="00925947"/>
    <w:rsid w:val="0094527C"/>
    <w:rsid w:val="0097219F"/>
    <w:rsid w:val="00986F33"/>
    <w:rsid w:val="0099005F"/>
    <w:rsid w:val="009A244B"/>
    <w:rsid w:val="009B67B4"/>
    <w:rsid w:val="009C3D81"/>
    <w:rsid w:val="009C50B7"/>
    <w:rsid w:val="009C66D9"/>
    <w:rsid w:val="009E2A3E"/>
    <w:rsid w:val="009F3C84"/>
    <w:rsid w:val="00A16566"/>
    <w:rsid w:val="00A32384"/>
    <w:rsid w:val="00A75142"/>
    <w:rsid w:val="00A82EF9"/>
    <w:rsid w:val="00A90217"/>
    <w:rsid w:val="00AA79C1"/>
    <w:rsid w:val="00AB0F7E"/>
    <w:rsid w:val="00AC37AA"/>
    <w:rsid w:val="00AC6FC3"/>
    <w:rsid w:val="00AD1F46"/>
    <w:rsid w:val="00AE0C5C"/>
    <w:rsid w:val="00AE6CF3"/>
    <w:rsid w:val="00B1186A"/>
    <w:rsid w:val="00B533A4"/>
    <w:rsid w:val="00B63914"/>
    <w:rsid w:val="00B765C0"/>
    <w:rsid w:val="00B80F4D"/>
    <w:rsid w:val="00B91B4C"/>
    <w:rsid w:val="00BA01A0"/>
    <w:rsid w:val="00BA11D6"/>
    <w:rsid w:val="00BA2A70"/>
    <w:rsid w:val="00BC52D3"/>
    <w:rsid w:val="00BC79BA"/>
    <w:rsid w:val="00BD74F3"/>
    <w:rsid w:val="00BE32E3"/>
    <w:rsid w:val="00C06D30"/>
    <w:rsid w:val="00C2142E"/>
    <w:rsid w:val="00C34D6E"/>
    <w:rsid w:val="00C61F7D"/>
    <w:rsid w:val="00C707E3"/>
    <w:rsid w:val="00C71401"/>
    <w:rsid w:val="00C86E84"/>
    <w:rsid w:val="00C918C7"/>
    <w:rsid w:val="00CB0B8C"/>
    <w:rsid w:val="00CD2BC7"/>
    <w:rsid w:val="00D00415"/>
    <w:rsid w:val="00D00F41"/>
    <w:rsid w:val="00D01889"/>
    <w:rsid w:val="00D168A4"/>
    <w:rsid w:val="00D16DBB"/>
    <w:rsid w:val="00D1758F"/>
    <w:rsid w:val="00D21D55"/>
    <w:rsid w:val="00D540CE"/>
    <w:rsid w:val="00D817F3"/>
    <w:rsid w:val="00DA44FE"/>
    <w:rsid w:val="00DB3488"/>
    <w:rsid w:val="00DB39F6"/>
    <w:rsid w:val="00DB6E36"/>
    <w:rsid w:val="00DC7AA9"/>
    <w:rsid w:val="00E024EE"/>
    <w:rsid w:val="00E27D9A"/>
    <w:rsid w:val="00E36FAB"/>
    <w:rsid w:val="00E91300"/>
    <w:rsid w:val="00EA07EC"/>
    <w:rsid w:val="00EB2BDF"/>
    <w:rsid w:val="00EC42AD"/>
    <w:rsid w:val="00EE2760"/>
    <w:rsid w:val="00EE7DB1"/>
    <w:rsid w:val="00F17FAB"/>
    <w:rsid w:val="00F30B5E"/>
    <w:rsid w:val="00F602E5"/>
    <w:rsid w:val="00F666D7"/>
    <w:rsid w:val="00F920BE"/>
    <w:rsid w:val="00FB29FA"/>
    <w:rsid w:val="00FE2D42"/>
    <w:rsid w:val="12CA1BE1"/>
    <w:rsid w:val="2A9A54E8"/>
    <w:rsid w:val="39602280"/>
    <w:rsid w:val="51006DCB"/>
    <w:rsid w:val="69F65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nhideWhenUsed/>
    <w:qFormat/>
    <w:uiPriority w:val="0"/>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annotation reference"/>
    <w:unhideWhenUsed/>
    <w:qFormat/>
    <w:uiPriority w:val="99"/>
    <w:rPr>
      <w:rFonts w:ascii="Times New Roman" w:hAnsi="Times New Roman" w:eastAsia="宋体" w:cs="Times New Roman"/>
      <w:sz w:val="21"/>
      <w:szCs w:val="21"/>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批注文字 字符"/>
    <w:basedOn w:val="7"/>
    <w:link w:val="2"/>
    <w:qFormat/>
    <w:uiPriority w:val="0"/>
    <w:rPr>
      <w:rFonts w:ascii="Times New Roman" w:hAnsi="Times New Roman" w:eastAsia="宋体" w:cs="Times New Roman"/>
      <w:szCs w:val="24"/>
    </w:rPr>
  </w:style>
  <w:style w:type="character" w:customStyle="1" w:styleId="12">
    <w:name w:val="批注框文本 字符"/>
    <w:basedOn w:val="7"/>
    <w:link w:val="3"/>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rFonts w:asciiTheme="minorHAnsi" w:hAnsiTheme="minorHAnsi" w:eastAsiaTheme="minorEastAsia" w:cstheme="minorBidi"/>
    </w:rPr>
  </w:style>
  <w:style w:type="paragraph" w:customStyle="1" w:styleId="14">
    <w:name w:val="Char Char Char Char"/>
    <w:basedOn w:val="1"/>
    <w:qFormat/>
    <w:uiPriority w:val="0"/>
    <w:rPr>
      <w:rFonts w:ascii="仿宋_GB2312" w:hAnsi="黑体"/>
    </w:rPr>
  </w:style>
  <w:style w:type="character" w:customStyle="1" w:styleId="15">
    <w:name w:val="keyword"/>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3F3133-5373-4572-A7D2-998BAD2CA74A}">
  <ds:schemaRefs/>
</ds:datastoreItem>
</file>

<file path=docProps/app.xml><?xml version="1.0" encoding="utf-8"?>
<Properties xmlns="http://schemas.openxmlformats.org/officeDocument/2006/extended-properties" xmlns:vt="http://schemas.openxmlformats.org/officeDocument/2006/docPropsVTypes">
  <Template>Normal</Template>
  <Pages>12</Pages>
  <Words>1278</Words>
  <Characters>7290</Characters>
  <Lines>60</Lines>
  <Paragraphs>17</Paragraphs>
  <TotalTime>38</TotalTime>
  <ScaleCrop>false</ScaleCrop>
  <LinksUpToDate>false</LinksUpToDate>
  <CharactersWithSpaces>8551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2019-04-13T13:38:00Z</dcterms:created>
  <dc:creator>麻 晓震18166707792</dc:creator>
  <cp:lastModifiedBy>你头发乱了</cp:lastModifiedBy>
  <dcterms:modified xsi:type="dcterms:W3CDTF">2021-06-30T14:35:25Z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164BEE5C5B3B4E8E848590137CB414D8</vt:lpwstr>
  </property>
</Properties>
</file>